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1A" w:rsidRPr="00924C42" w:rsidRDefault="00E4681A" w:rsidP="00883A1D">
      <w:pPr>
        <w:spacing w:line="276" w:lineRule="auto"/>
        <w:jc w:val="right"/>
        <w:rPr>
          <w:rFonts w:ascii="Arial" w:hAnsi="Arial" w:cs="Arial"/>
          <w:lang w:val="mn-MN"/>
        </w:rPr>
      </w:pPr>
      <w:r w:rsidRPr="00924C42">
        <w:rPr>
          <w:rFonts w:ascii="Arial" w:hAnsi="Arial" w:cs="Arial"/>
          <w:lang w:val="mn-MN"/>
        </w:rPr>
        <w:t>ҮСХ-ны даргын 201</w:t>
      </w:r>
      <w:r w:rsidR="006F4C21">
        <w:rPr>
          <w:rFonts w:ascii="Arial" w:hAnsi="Arial" w:cs="Arial"/>
          <w:lang w:val="mn-MN"/>
        </w:rPr>
        <w:t>4</w:t>
      </w:r>
      <w:r w:rsidRPr="00924C42">
        <w:rPr>
          <w:rFonts w:ascii="Arial" w:hAnsi="Arial" w:cs="Arial"/>
          <w:lang w:val="mn-MN"/>
        </w:rPr>
        <w:t xml:space="preserve"> оны </w:t>
      </w:r>
    </w:p>
    <w:p w:rsidR="00E4681A" w:rsidRPr="00924C42" w:rsidRDefault="00883A1D" w:rsidP="00883A1D">
      <w:pPr>
        <w:spacing w:line="276" w:lineRule="auto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</w:rPr>
        <w:t>0</w:t>
      </w:r>
      <w:r w:rsidR="00B10C50">
        <w:rPr>
          <w:rFonts w:ascii="Arial" w:hAnsi="Arial" w:cs="Arial"/>
        </w:rPr>
        <w:t xml:space="preserve">4 </w:t>
      </w:r>
      <w:r w:rsidR="00B10C50">
        <w:rPr>
          <w:rFonts w:ascii="Arial" w:hAnsi="Arial" w:cs="Arial"/>
          <w:lang w:val="mn-MN"/>
        </w:rPr>
        <w:t>дүгээр</w:t>
      </w:r>
      <w:r w:rsidR="00E4681A" w:rsidRPr="00924C42">
        <w:rPr>
          <w:rFonts w:ascii="Arial" w:hAnsi="Arial" w:cs="Arial"/>
          <w:lang w:val="mn-MN"/>
        </w:rPr>
        <w:t xml:space="preserve"> сарын</w:t>
      </w:r>
      <w:r w:rsidR="00B10C50">
        <w:rPr>
          <w:rFonts w:ascii="Arial" w:hAnsi="Arial" w:cs="Arial"/>
          <w:lang w:val="mn-MN"/>
        </w:rPr>
        <w:t xml:space="preserve"> </w:t>
      </w:r>
      <w:r w:rsidR="00C032E4">
        <w:rPr>
          <w:rFonts w:ascii="Arial" w:hAnsi="Arial" w:cs="Arial"/>
        </w:rPr>
        <w:t>11</w:t>
      </w:r>
      <w:r w:rsidR="00E4681A" w:rsidRPr="00924C42">
        <w:rPr>
          <w:rFonts w:ascii="Arial" w:hAnsi="Arial" w:cs="Arial"/>
          <w:lang w:val="mn-MN"/>
        </w:rPr>
        <w:t>-н</w:t>
      </w:r>
      <w:r w:rsidR="00B10C50">
        <w:rPr>
          <w:rFonts w:ascii="Arial" w:hAnsi="Arial" w:cs="Arial"/>
          <w:lang w:val="mn-MN"/>
        </w:rPr>
        <w:t>ий</w:t>
      </w:r>
      <w:r w:rsidR="00E4681A" w:rsidRPr="00924C42">
        <w:rPr>
          <w:rFonts w:ascii="Arial" w:hAnsi="Arial" w:cs="Arial"/>
          <w:lang w:val="mn-MN"/>
        </w:rPr>
        <w:t xml:space="preserve"> өдрийн </w:t>
      </w:r>
    </w:p>
    <w:p w:rsidR="00E4681A" w:rsidRPr="00924C42" w:rsidRDefault="00E4681A" w:rsidP="00883A1D">
      <w:pPr>
        <w:spacing w:line="276" w:lineRule="auto"/>
        <w:jc w:val="right"/>
        <w:rPr>
          <w:rFonts w:ascii="Arial" w:hAnsi="Arial" w:cs="Arial"/>
          <w:b/>
          <w:bCs/>
          <w:lang w:val="mn-MN"/>
        </w:rPr>
      </w:pPr>
      <w:r w:rsidRPr="00924C42">
        <w:rPr>
          <w:rFonts w:ascii="Arial" w:hAnsi="Arial" w:cs="Arial"/>
          <w:lang w:val="mn-MN"/>
        </w:rPr>
        <w:t>.</w:t>
      </w:r>
      <w:r w:rsidR="00007A55" w:rsidRPr="00924C42">
        <w:rPr>
          <w:rFonts w:ascii="Arial" w:hAnsi="Arial" w:cs="Arial"/>
        </w:rPr>
        <w:t xml:space="preserve"> </w:t>
      </w:r>
      <w:r w:rsidRPr="00924C42">
        <w:rPr>
          <w:rFonts w:ascii="Arial" w:hAnsi="Arial" w:cs="Arial"/>
          <w:lang w:val="mn-MN"/>
        </w:rPr>
        <w:t>. тоот тушаалын</w:t>
      </w:r>
      <w:r w:rsidR="00E77904">
        <w:rPr>
          <w:rFonts w:ascii="Arial" w:hAnsi="Arial" w:cs="Arial"/>
          <w:lang w:val="mn-MN"/>
        </w:rPr>
        <w:t xml:space="preserve"> </w:t>
      </w:r>
      <w:r w:rsidR="00E77904">
        <w:rPr>
          <w:rFonts w:ascii="Arial" w:hAnsi="Arial" w:cs="Arial"/>
        </w:rPr>
        <w:t>I</w:t>
      </w:r>
      <w:r w:rsidRPr="00924C42">
        <w:rPr>
          <w:rFonts w:ascii="Arial" w:hAnsi="Arial" w:cs="Arial"/>
          <w:lang w:val="mn-MN"/>
        </w:rPr>
        <w:t xml:space="preserve"> хавсралт</w:t>
      </w:r>
    </w:p>
    <w:p w:rsidR="00E4681A" w:rsidRPr="00924C42" w:rsidRDefault="00E4681A" w:rsidP="00883A1D">
      <w:pPr>
        <w:spacing w:line="276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E6A1A" w:rsidRPr="004A24C5" w:rsidRDefault="00E4681A" w:rsidP="00106CDA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mn-MN"/>
        </w:rPr>
      </w:pPr>
      <w:r w:rsidRPr="004A24C5">
        <w:rPr>
          <w:rFonts w:ascii="Arial" w:hAnsi="Arial" w:cs="Arial"/>
          <w:b/>
          <w:bCs/>
          <w:sz w:val="36"/>
          <w:szCs w:val="36"/>
          <w:lang w:val="mn-MN"/>
        </w:rPr>
        <w:t>ХҮН АМЫН АМЬЖИРГААНЫ ДООД ТҮВШИНГ</w:t>
      </w:r>
    </w:p>
    <w:p w:rsidR="00E4681A" w:rsidRPr="004A24C5" w:rsidRDefault="00E4681A" w:rsidP="00106CDA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mn-MN"/>
        </w:rPr>
      </w:pPr>
      <w:r w:rsidRPr="004A24C5">
        <w:rPr>
          <w:rFonts w:ascii="Arial" w:hAnsi="Arial" w:cs="Arial"/>
          <w:b/>
          <w:bCs/>
          <w:sz w:val="36"/>
          <w:szCs w:val="36"/>
          <w:lang w:val="mn-MN"/>
        </w:rPr>
        <w:t>ТО</w:t>
      </w:r>
      <w:r w:rsidR="00902C0A" w:rsidRPr="004A24C5">
        <w:rPr>
          <w:rFonts w:ascii="Arial" w:hAnsi="Arial" w:cs="Arial"/>
          <w:b/>
          <w:bCs/>
          <w:sz w:val="36"/>
          <w:szCs w:val="36"/>
          <w:lang w:val="mn-MN"/>
        </w:rPr>
        <w:t>Д</w:t>
      </w:r>
      <w:r w:rsidRPr="004A24C5">
        <w:rPr>
          <w:rFonts w:ascii="Arial" w:hAnsi="Arial" w:cs="Arial"/>
          <w:b/>
          <w:bCs/>
          <w:sz w:val="36"/>
          <w:szCs w:val="36"/>
          <w:lang w:val="mn-MN"/>
        </w:rPr>
        <w:t>О</w:t>
      </w:r>
      <w:r w:rsidR="00902C0A" w:rsidRPr="004A24C5">
        <w:rPr>
          <w:rFonts w:ascii="Arial" w:hAnsi="Arial" w:cs="Arial"/>
          <w:b/>
          <w:bCs/>
          <w:sz w:val="36"/>
          <w:szCs w:val="36"/>
          <w:lang w:val="mn-MN"/>
        </w:rPr>
        <w:t>Р</w:t>
      </w:r>
      <w:r w:rsidRPr="004A24C5">
        <w:rPr>
          <w:rFonts w:ascii="Arial" w:hAnsi="Arial" w:cs="Arial"/>
          <w:b/>
          <w:bCs/>
          <w:sz w:val="36"/>
          <w:szCs w:val="36"/>
          <w:lang w:val="mn-MN"/>
        </w:rPr>
        <w:t>Х</w:t>
      </w:r>
      <w:r w:rsidR="00902C0A" w:rsidRPr="004A24C5">
        <w:rPr>
          <w:rFonts w:ascii="Arial" w:hAnsi="Arial" w:cs="Arial"/>
          <w:b/>
          <w:bCs/>
          <w:sz w:val="36"/>
          <w:szCs w:val="36"/>
          <w:lang w:val="mn-MN"/>
        </w:rPr>
        <w:t>ОЙЛОХ</w:t>
      </w:r>
      <w:r w:rsidRPr="004A24C5">
        <w:rPr>
          <w:rFonts w:ascii="Arial" w:hAnsi="Arial" w:cs="Arial"/>
          <w:b/>
          <w:bCs/>
          <w:sz w:val="36"/>
          <w:szCs w:val="36"/>
          <w:lang w:val="mn-MN"/>
        </w:rPr>
        <w:t xml:space="preserve"> АРГАЧЛАЛ</w:t>
      </w:r>
    </w:p>
    <w:p w:rsidR="00E4681A" w:rsidRPr="00EE6A1A" w:rsidRDefault="00E4681A" w:rsidP="00106CDA">
      <w:pPr>
        <w:spacing w:line="360" w:lineRule="auto"/>
        <w:jc w:val="both"/>
        <w:rPr>
          <w:rFonts w:ascii="Arial" w:hAnsi="Arial" w:cs="Arial"/>
          <w:b/>
          <w:bCs/>
          <w:sz w:val="32"/>
          <w:szCs w:val="32"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Default="00E4681A" w:rsidP="00106CD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883A1D" w:rsidRPr="00883A1D" w:rsidRDefault="00883A1D" w:rsidP="00106CDA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E4681A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Pr="00924C42" w:rsidRDefault="00E4681A" w:rsidP="00106CDA">
      <w:pPr>
        <w:spacing w:line="360" w:lineRule="auto"/>
        <w:jc w:val="center"/>
        <w:rPr>
          <w:rFonts w:ascii="Arial" w:hAnsi="Arial" w:cs="Arial"/>
          <w:b/>
          <w:lang w:val="mn-MN"/>
        </w:rPr>
      </w:pPr>
      <w:r w:rsidRPr="00924C42">
        <w:rPr>
          <w:rFonts w:ascii="Arial" w:hAnsi="Arial" w:cs="Arial"/>
          <w:b/>
          <w:lang w:val="mn-MN"/>
        </w:rPr>
        <w:t>Улаанбаатар хот</w:t>
      </w:r>
    </w:p>
    <w:p w:rsidR="00E4681A" w:rsidRPr="00924C42" w:rsidRDefault="00E4681A" w:rsidP="00106CDA">
      <w:pPr>
        <w:spacing w:line="360" w:lineRule="auto"/>
        <w:jc w:val="center"/>
        <w:rPr>
          <w:rFonts w:ascii="Arial" w:hAnsi="Arial" w:cs="Arial"/>
          <w:b/>
          <w:lang w:val="mn-MN"/>
        </w:rPr>
      </w:pPr>
      <w:r w:rsidRPr="00924C42">
        <w:rPr>
          <w:rFonts w:ascii="Arial" w:hAnsi="Arial" w:cs="Arial"/>
          <w:b/>
          <w:lang w:val="mn-MN"/>
        </w:rPr>
        <w:t>201</w:t>
      </w:r>
      <w:r w:rsidR="00E33907">
        <w:rPr>
          <w:rFonts w:ascii="Arial" w:hAnsi="Arial" w:cs="Arial"/>
          <w:b/>
          <w:lang w:val="mn-MN"/>
        </w:rPr>
        <w:t>4</w:t>
      </w:r>
      <w:r w:rsidRPr="00924C42">
        <w:rPr>
          <w:rFonts w:ascii="Arial" w:hAnsi="Arial" w:cs="Arial"/>
          <w:b/>
          <w:lang w:val="mn-MN"/>
        </w:rPr>
        <w:t xml:space="preserve"> он</w:t>
      </w:r>
    </w:p>
    <w:p w:rsidR="00E4681A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  <w:r w:rsidRPr="00924C42">
        <w:rPr>
          <w:rFonts w:ascii="Arial" w:hAnsi="Arial" w:cs="Arial"/>
          <w:b/>
          <w:bCs/>
          <w:lang w:val="mn-MN"/>
        </w:rPr>
        <w:lastRenderedPageBreak/>
        <w:t xml:space="preserve">Агуулга </w:t>
      </w:r>
    </w:p>
    <w:p w:rsidR="00443E81" w:rsidRPr="00924C42" w:rsidRDefault="00443E81" w:rsidP="00F127B2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</w:p>
    <w:p w:rsidR="00E4681A" w:rsidRPr="00924C42" w:rsidRDefault="00882C78" w:rsidP="00F127B2">
      <w:pPr>
        <w:spacing w:line="360" w:lineRule="auto"/>
        <w:jc w:val="both"/>
        <w:rPr>
          <w:rFonts w:ascii="Arial" w:hAnsi="Arial" w:cs="Arial"/>
          <w:lang w:val="mn-MN"/>
        </w:rPr>
      </w:pPr>
      <w:r w:rsidRPr="00882C78">
        <w:rPr>
          <w:rFonts w:ascii="Arial" w:hAnsi="Arial" w:cs="Arial"/>
          <w:b/>
          <w:lang w:val="mn-MN"/>
        </w:rPr>
        <w:t xml:space="preserve">Нэг. </w:t>
      </w:r>
      <w:r w:rsidR="00E4681A" w:rsidRPr="00924C42">
        <w:rPr>
          <w:rFonts w:ascii="Arial" w:hAnsi="Arial" w:cs="Arial"/>
          <w:lang w:val="mn-MN"/>
        </w:rPr>
        <w:t>Нийтлэг үндэслэл</w:t>
      </w:r>
    </w:p>
    <w:p w:rsidR="00E4681A" w:rsidRPr="00924C42" w:rsidRDefault="00882C78" w:rsidP="00F127B2">
      <w:pPr>
        <w:spacing w:line="360" w:lineRule="auto"/>
        <w:jc w:val="both"/>
        <w:rPr>
          <w:rFonts w:ascii="Arial" w:hAnsi="Arial" w:cs="Arial"/>
          <w:lang w:val="mn-MN"/>
        </w:rPr>
      </w:pPr>
      <w:r w:rsidRPr="00882C78">
        <w:rPr>
          <w:rFonts w:ascii="Arial" w:hAnsi="Arial" w:cs="Arial"/>
          <w:b/>
          <w:lang w:val="mn-MN"/>
        </w:rPr>
        <w:t>Хоёр.</w:t>
      </w:r>
      <w:r>
        <w:rPr>
          <w:rFonts w:ascii="Arial" w:hAnsi="Arial" w:cs="Arial"/>
          <w:lang w:val="mn-MN"/>
        </w:rPr>
        <w:t xml:space="preserve"> </w:t>
      </w:r>
      <w:r w:rsidR="00E509A7">
        <w:rPr>
          <w:rFonts w:ascii="Arial" w:hAnsi="Arial" w:cs="Arial"/>
          <w:lang w:val="mn-MN"/>
        </w:rPr>
        <w:t>О</w:t>
      </w:r>
      <w:r w:rsidR="00E4681A" w:rsidRPr="00924C42">
        <w:rPr>
          <w:rFonts w:ascii="Arial" w:hAnsi="Arial" w:cs="Arial"/>
          <w:lang w:val="mn-MN"/>
        </w:rPr>
        <w:t>йлголт, тодорхойлолт, амьжиргааны доод</w:t>
      </w:r>
      <w:r w:rsidR="000E732A">
        <w:rPr>
          <w:rFonts w:ascii="Arial" w:hAnsi="Arial" w:cs="Arial"/>
          <w:lang w:val="mn-MN"/>
        </w:rPr>
        <w:t xml:space="preserve"> </w:t>
      </w:r>
      <w:r w:rsidR="00E4681A" w:rsidRPr="00924C42">
        <w:rPr>
          <w:rFonts w:ascii="Arial" w:hAnsi="Arial" w:cs="Arial"/>
          <w:lang w:val="mn-MN"/>
        </w:rPr>
        <w:t>түвшинг тодорхойлох үндсэн зарчим</w:t>
      </w:r>
    </w:p>
    <w:p w:rsidR="00E4681A" w:rsidRPr="00924C42" w:rsidRDefault="00E4681A" w:rsidP="00F127B2">
      <w:pPr>
        <w:spacing w:line="360" w:lineRule="auto"/>
        <w:ind w:left="720"/>
        <w:jc w:val="both"/>
        <w:rPr>
          <w:rFonts w:ascii="Arial" w:hAnsi="Arial" w:cs="Arial"/>
          <w:lang w:val="mn-MN"/>
        </w:rPr>
      </w:pPr>
      <w:r w:rsidRPr="00924C42">
        <w:rPr>
          <w:rFonts w:ascii="Arial" w:hAnsi="Arial" w:cs="Arial"/>
          <w:lang w:val="mn-MN"/>
        </w:rPr>
        <w:t>2.1. Ойлголт, тодорхойлолт</w:t>
      </w:r>
    </w:p>
    <w:p w:rsidR="00E4681A" w:rsidRPr="00924C42" w:rsidRDefault="00E4681A" w:rsidP="00F127B2">
      <w:pPr>
        <w:spacing w:line="360" w:lineRule="auto"/>
        <w:ind w:left="720"/>
        <w:jc w:val="both"/>
        <w:rPr>
          <w:rFonts w:ascii="Arial" w:hAnsi="Arial" w:cs="Arial"/>
          <w:lang w:val="mn-MN"/>
        </w:rPr>
      </w:pPr>
      <w:r w:rsidRPr="00924C42">
        <w:rPr>
          <w:rFonts w:ascii="Arial" w:hAnsi="Arial" w:cs="Arial"/>
          <w:lang w:val="mn-MN"/>
        </w:rPr>
        <w:t>2.2. Хүн амын амьжиргааны доод түвшинг тодорхойлоход баримтлах үндсэн зарчим</w:t>
      </w:r>
    </w:p>
    <w:p w:rsidR="009F185E" w:rsidRDefault="00882C78" w:rsidP="00F127B2">
      <w:pPr>
        <w:spacing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>Гурав</w:t>
      </w:r>
      <w:r w:rsidRPr="00882C78">
        <w:rPr>
          <w:rFonts w:ascii="Arial" w:hAnsi="Arial" w:cs="Arial"/>
          <w:b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="000E732A">
        <w:rPr>
          <w:rFonts w:ascii="Arial" w:hAnsi="Arial" w:cs="Arial"/>
          <w:lang w:val="mn-MN"/>
        </w:rPr>
        <w:t xml:space="preserve"> </w:t>
      </w:r>
      <w:r w:rsidR="00250C94">
        <w:rPr>
          <w:rFonts w:ascii="Arial" w:hAnsi="Arial" w:cs="Arial"/>
          <w:lang w:val="mn-MN"/>
        </w:rPr>
        <w:t>Хүн амын а</w:t>
      </w:r>
      <w:r w:rsidR="005F7549">
        <w:rPr>
          <w:rFonts w:ascii="Arial" w:hAnsi="Arial" w:cs="Arial"/>
          <w:lang w:val="mn-MN"/>
        </w:rPr>
        <w:t>мьжиргааны доод түвшин</w:t>
      </w:r>
      <w:r w:rsidR="00DF22E1">
        <w:rPr>
          <w:rFonts w:ascii="Arial" w:hAnsi="Arial" w:cs="Arial"/>
          <w:lang w:val="mn-MN"/>
        </w:rPr>
        <w:t>г</w:t>
      </w:r>
      <w:r w:rsidR="005F7549">
        <w:rPr>
          <w:rFonts w:ascii="Arial" w:hAnsi="Arial" w:cs="Arial"/>
          <w:lang w:val="mn-MN"/>
        </w:rPr>
        <w:t xml:space="preserve"> тодорхойло</w:t>
      </w:r>
      <w:r w:rsidR="00E4681A" w:rsidRPr="00924C42">
        <w:rPr>
          <w:rFonts w:ascii="Arial" w:hAnsi="Arial" w:cs="Arial"/>
          <w:lang w:val="mn-MN"/>
        </w:rPr>
        <w:t xml:space="preserve">х үндсэн аргууд </w:t>
      </w:r>
    </w:p>
    <w:p w:rsidR="009F185E" w:rsidRDefault="009F185E" w:rsidP="00F127B2">
      <w:pPr>
        <w:spacing w:line="360" w:lineRule="auto"/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3.1. </w:t>
      </w:r>
      <w:r w:rsidR="00E4681A" w:rsidRPr="009F185E">
        <w:rPr>
          <w:rFonts w:ascii="Arial" w:hAnsi="Arial" w:cs="Arial"/>
          <w:lang w:val="mn-MN"/>
        </w:rPr>
        <w:t>Хэрэглээний сагсыг үндэслэн хүн амын амьжиргааны доод түвшинг</w:t>
      </w:r>
      <w:r w:rsidR="00A15058" w:rsidRPr="009F185E">
        <w:rPr>
          <w:rFonts w:ascii="Arial" w:hAnsi="Arial" w:cs="Arial"/>
          <w:lang w:val="mn-MN"/>
        </w:rPr>
        <w:t xml:space="preserve"> то</w:t>
      </w:r>
      <w:r w:rsidR="001158F6" w:rsidRPr="009F185E">
        <w:rPr>
          <w:rFonts w:ascii="Arial" w:hAnsi="Arial" w:cs="Arial"/>
          <w:lang w:val="mn-MN"/>
        </w:rPr>
        <w:t>дорх</w:t>
      </w:r>
      <w:r w:rsidR="00A15058" w:rsidRPr="009F185E">
        <w:rPr>
          <w:rFonts w:ascii="Arial" w:hAnsi="Arial" w:cs="Arial"/>
          <w:lang w:val="mn-MN"/>
        </w:rPr>
        <w:t>о</w:t>
      </w:r>
      <w:r w:rsidR="001158F6" w:rsidRPr="009F185E">
        <w:rPr>
          <w:rFonts w:ascii="Arial" w:hAnsi="Arial" w:cs="Arial"/>
          <w:lang w:val="mn-MN"/>
        </w:rPr>
        <w:t>йл</w:t>
      </w:r>
      <w:r w:rsidR="00A15058" w:rsidRPr="009F185E">
        <w:rPr>
          <w:rFonts w:ascii="Arial" w:hAnsi="Arial" w:cs="Arial"/>
          <w:lang w:val="mn-MN"/>
        </w:rPr>
        <w:t>ох</w:t>
      </w:r>
      <w:r w:rsidR="00E4681A" w:rsidRPr="009F185E">
        <w:rPr>
          <w:rFonts w:ascii="Arial" w:hAnsi="Arial" w:cs="Arial"/>
          <w:lang w:val="mn-MN"/>
        </w:rPr>
        <w:t xml:space="preserve"> арга</w:t>
      </w:r>
    </w:p>
    <w:p w:rsidR="00E4681A" w:rsidRPr="00924C42" w:rsidRDefault="009F185E" w:rsidP="00F127B2">
      <w:pPr>
        <w:spacing w:line="360" w:lineRule="auto"/>
        <w:ind w:left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3.2. </w:t>
      </w:r>
      <w:r w:rsidR="00E4681A" w:rsidRPr="00924C42">
        <w:rPr>
          <w:rFonts w:ascii="Arial" w:hAnsi="Arial" w:cs="Arial"/>
          <w:bCs/>
          <w:lang w:val="mn-MN"/>
        </w:rPr>
        <w:t xml:space="preserve">Хүн амын амьжиргааны доод түвшинг хэрэглээний үнийн индекс (ХҮИ)-ийг </w:t>
      </w:r>
      <w:r w:rsidR="00B520DF">
        <w:rPr>
          <w:rFonts w:ascii="Arial" w:hAnsi="Arial" w:cs="Arial"/>
          <w:bCs/>
          <w:lang w:val="mn-MN"/>
        </w:rPr>
        <w:t>ашигла</w:t>
      </w:r>
      <w:r w:rsidR="00E4681A" w:rsidRPr="00924C42">
        <w:rPr>
          <w:rFonts w:ascii="Arial" w:hAnsi="Arial" w:cs="Arial"/>
          <w:bCs/>
          <w:lang w:val="mn-MN"/>
        </w:rPr>
        <w:t>н то</w:t>
      </w:r>
      <w:r w:rsidR="001158F6">
        <w:rPr>
          <w:rFonts w:ascii="Arial" w:hAnsi="Arial" w:cs="Arial"/>
          <w:bCs/>
          <w:lang w:val="mn-MN"/>
        </w:rPr>
        <w:t>дорхойл</w:t>
      </w:r>
      <w:r w:rsidR="00E4681A" w:rsidRPr="00924C42">
        <w:rPr>
          <w:rFonts w:ascii="Arial" w:hAnsi="Arial" w:cs="Arial"/>
          <w:bCs/>
          <w:lang w:val="mn-MN"/>
        </w:rPr>
        <w:t>ох арга</w:t>
      </w:r>
    </w:p>
    <w:p w:rsidR="0027789B" w:rsidRDefault="0027789B" w:rsidP="0027789B">
      <w:pPr>
        <w:spacing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>Дөрөв</w:t>
      </w:r>
      <w:r w:rsidRPr="00882C78">
        <w:rPr>
          <w:rFonts w:ascii="Arial" w:hAnsi="Arial" w:cs="Arial"/>
          <w:b/>
          <w:lang w:val="mn-MN"/>
        </w:rPr>
        <w:t>.</w:t>
      </w:r>
      <w:r>
        <w:rPr>
          <w:rFonts w:ascii="Arial" w:hAnsi="Arial" w:cs="Arial"/>
          <w:lang w:val="mn-MN"/>
        </w:rPr>
        <w:t xml:space="preserve"> Хүн амын амьжиргааны доод түвшинг тодорхойло</w:t>
      </w:r>
      <w:r w:rsidRPr="00924C42">
        <w:rPr>
          <w:rFonts w:ascii="Arial" w:hAnsi="Arial" w:cs="Arial"/>
          <w:lang w:val="mn-MN"/>
        </w:rPr>
        <w:t xml:space="preserve">х </w:t>
      </w:r>
      <w:r>
        <w:rPr>
          <w:rFonts w:ascii="Arial" w:hAnsi="Arial" w:cs="Arial"/>
          <w:lang w:val="mn-MN"/>
        </w:rPr>
        <w:t>хугацаа</w:t>
      </w:r>
      <w:r w:rsidRPr="00924C42">
        <w:rPr>
          <w:rFonts w:ascii="Arial" w:hAnsi="Arial" w:cs="Arial"/>
          <w:lang w:val="mn-MN"/>
        </w:rPr>
        <w:t xml:space="preserve"> </w:t>
      </w:r>
    </w:p>
    <w:p w:rsidR="00E4681A" w:rsidRPr="00924C42" w:rsidRDefault="00E4681A" w:rsidP="00106CDA">
      <w:pPr>
        <w:tabs>
          <w:tab w:val="num" w:pos="600"/>
        </w:tabs>
        <w:spacing w:line="360" w:lineRule="auto"/>
        <w:ind w:left="600" w:hanging="600"/>
        <w:jc w:val="both"/>
        <w:rPr>
          <w:rFonts w:ascii="Arial" w:hAnsi="Arial" w:cs="Arial"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lang w:val="mn-MN"/>
        </w:rPr>
      </w:pPr>
    </w:p>
    <w:p w:rsidR="00E4681A" w:rsidRDefault="00E4681A" w:rsidP="00106CDA">
      <w:pPr>
        <w:spacing w:line="360" w:lineRule="auto"/>
        <w:jc w:val="both"/>
        <w:rPr>
          <w:rFonts w:ascii="Arial" w:hAnsi="Arial" w:cs="Arial"/>
          <w:lang w:val="mn-MN"/>
        </w:rPr>
      </w:pPr>
    </w:p>
    <w:p w:rsidR="00013866" w:rsidRDefault="00013866" w:rsidP="00106CDA">
      <w:pPr>
        <w:spacing w:line="360" w:lineRule="auto"/>
        <w:jc w:val="both"/>
        <w:rPr>
          <w:rFonts w:ascii="Arial" w:hAnsi="Arial" w:cs="Arial"/>
          <w:lang w:val="mn-MN"/>
        </w:rPr>
      </w:pPr>
    </w:p>
    <w:p w:rsidR="00013866" w:rsidRDefault="00013866" w:rsidP="00106CDA">
      <w:pPr>
        <w:spacing w:line="360" w:lineRule="auto"/>
        <w:jc w:val="both"/>
        <w:rPr>
          <w:rFonts w:ascii="Arial" w:hAnsi="Arial" w:cs="Arial"/>
          <w:lang w:val="mn-MN"/>
        </w:rPr>
      </w:pPr>
    </w:p>
    <w:p w:rsidR="00013866" w:rsidRPr="00924C42" w:rsidRDefault="00013866" w:rsidP="00106CDA">
      <w:pPr>
        <w:spacing w:line="360" w:lineRule="auto"/>
        <w:jc w:val="both"/>
        <w:rPr>
          <w:rFonts w:ascii="Arial" w:hAnsi="Arial" w:cs="Arial"/>
          <w:lang w:val="mn-MN"/>
        </w:rPr>
      </w:pPr>
    </w:p>
    <w:p w:rsidR="00E4681A" w:rsidRDefault="00E4681A" w:rsidP="00106CDA">
      <w:pPr>
        <w:spacing w:line="360" w:lineRule="auto"/>
        <w:jc w:val="both"/>
        <w:rPr>
          <w:rFonts w:ascii="Arial" w:hAnsi="Arial" w:cs="Arial"/>
          <w:lang w:val="mn-MN"/>
        </w:rPr>
      </w:pPr>
    </w:p>
    <w:p w:rsidR="00E4681A" w:rsidRDefault="00E4681A" w:rsidP="00106CDA">
      <w:pPr>
        <w:spacing w:line="360" w:lineRule="auto"/>
        <w:jc w:val="both"/>
        <w:rPr>
          <w:rFonts w:ascii="Arial" w:hAnsi="Arial" w:cs="Arial"/>
        </w:rPr>
      </w:pPr>
    </w:p>
    <w:p w:rsidR="003D507E" w:rsidRDefault="003D507E" w:rsidP="00106CDA">
      <w:pPr>
        <w:spacing w:line="360" w:lineRule="auto"/>
        <w:jc w:val="both"/>
        <w:rPr>
          <w:rFonts w:ascii="Arial" w:hAnsi="Arial" w:cs="Arial"/>
        </w:rPr>
      </w:pPr>
    </w:p>
    <w:p w:rsidR="003D507E" w:rsidRDefault="003D507E" w:rsidP="00106CDA">
      <w:pPr>
        <w:spacing w:line="360" w:lineRule="auto"/>
        <w:jc w:val="both"/>
        <w:rPr>
          <w:rFonts w:ascii="Arial" w:hAnsi="Arial" w:cs="Arial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  <w:r w:rsidRPr="00924C42">
        <w:rPr>
          <w:rFonts w:ascii="Arial" w:hAnsi="Arial" w:cs="Arial"/>
          <w:b/>
          <w:bCs/>
          <w:lang w:val="mn-MN"/>
        </w:rPr>
        <w:lastRenderedPageBreak/>
        <w:t>НЭГ. НИЙТЛЭГ ҮНДЭСЛЭЛ</w:t>
      </w:r>
    </w:p>
    <w:p w:rsidR="001C4CEA" w:rsidRPr="00A049D4" w:rsidRDefault="00E4681A" w:rsidP="00106CDA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A049D4">
        <w:rPr>
          <w:rFonts w:ascii="Arial" w:hAnsi="Arial" w:cs="Arial"/>
          <w:lang w:val="mn-MN"/>
        </w:rPr>
        <w:t xml:space="preserve">Монгол Улсын Их хурлаас 1998 оны 1 дүгээр сарын 8-ны өдөр баталсан </w:t>
      </w:r>
      <w:r w:rsidR="002A11F5" w:rsidRPr="00A049D4">
        <w:rPr>
          <w:rFonts w:ascii="Arial" w:hAnsi="Arial" w:cs="Arial"/>
          <w:lang w:val="mn-MN"/>
        </w:rPr>
        <w:t xml:space="preserve">Монгол Улсын </w:t>
      </w:r>
      <w:r w:rsidRPr="00A049D4">
        <w:rPr>
          <w:rFonts w:ascii="Arial" w:hAnsi="Arial" w:cs="Arial"/>
          <w:lang w:val="mn-MN"/>
        </w:rPr>
        <w:t>“Хүн амын амьжиргааны доод түвшинг тодорхойлох тухай” хуулийн 5 дугаар зүйлд “. . . хүн амын амьжиргааны доод түвшинг хэрэглээний доод хэмжээг үндэслэн Үндэсний Статистикийн газар тодорхойлно” гэж заасны дагуу</w:t>
      </w:r>
      <w:r w:rsidR="00B10C50">
        <w:rPr>
          <w:rFonts w:ascii="Arial" w:hAnsi="Arial" w:cs="Arial"/>
          <w:lang w:val="mn-MN"/>
        </w:rPr>
        <w:t xml:space="preserve"> 1999 оноос эхлэн</w:t>
      </w:r>
      <w:r w:rsidRPr="00A049D4">
        <w:rPr>
          <w:rFonts w:ascii="Arial" w:hAnsi="Arial" w:cs="Arial"/>
          <w:lang w:val="mn-MN"/>
        </w:rPr>
        <w:t xml:space="preserve"> Үндэсний Статистикийн </w:t>
      </w:r>
      <w:r w:rsidR="00B10C50">
        <w:rPr>
          <w:rFonts w:ascii="Arial" w:hAnsi="Arial" w:cs="Arial"/>
          <w:lang w:val="mn-MN"/>
        </w:rPr>
        <w:t xml:space="preserve">Хорооноос </w:t>
      </w:r>
      <w:r w:rsidR="00B10C50" w:rsidRPr="00A049D4">
        <w:rPr>
          <w:rFonts w:ascii="Arial" w:hAnsi="Arial" w:cs="Arial"/>
          <w:lang w:val="mn-MN"/>
        </w:rPr>
        <w:t>“Хүн амын амьжиргааны доод түвшин”-г бүсийн</w:t>
      </w:r>
      <w:r w:rsidR="00B10C50">
        <w:rPr>
          <w:rFonts w:ascii="Arial" w:hAnsi="Arial" w:cs="Arial"/>
          <w:lang w:val="mn-MN"/>
        </w:rPr>
        <w:t xml:space="preserve"> ялгавартайгаар жил бүр тодорхойлон</w:t>
      </w:r>
      <w:r w:rsidR="00B10C50" w:rsidRPr="00A049D4">
        <w:rPr>
          <w:rFonts w:ascii="Arial" w:hAnsi="Arial" w:cs="Arial"/>
          <w:lang w:val="mn-MN"/>
        </w:rPr>
        <w:t xml:space="preserve"> </w:t>
      </w:r>
      <w:r w:rsidR="00B10C50">
        <w:rPr>
          <w:rFonts w:ascii="Arial" w:hAnsi="Arial" w:cs="Arial"/>
          <w:lang w:val="mn-MN"/>
        </w:rPr>
        <w:t>зарлаж байна.</w:t>
      </w:r>
    </w:p>
    <w:p w:rsidR="00863EE3" w:rsidRDefault="00E4681A" w:rsidP="00106CDA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A049D4">
        <w:rPr>
          <w:rFonts w:ascii="Arial" w:hAnsi="Arial" w:cs="Arial"/>
          <w:lang w:val="mn-MN"/>
        </w:rPr>
        <w:t>Х</w:t>
      </w:r>
      <w:r w:rsidR="00AF3C4B">
        <w:rPr>
          <w:rFonts w:ascii="Arial" w:hAnsi="Arial" w:cs="Arial"/>
          <w:lang w:val="mn-MN"/>
        </w:rPr>
        <w:t>үн амын амьжиргааны доод түвшин</w:t>
      </w:r>
      <w:r w:rsidRPr="00A049D4">
        <w:rPr>
          <w:rFonts w:ascii="Arial" w:hAnsi="Arial" w:cs="Arial"/>
          <w:lang w:val="mn-MN"/>
        </w:rPr>
        <w:t xml:space="preserve"> нь нийгмийн даатгалын болон нийгмийн халамжийн сангаас олгох тэтгэмж, хөдөлмөрийн хөлс, нөхөн олговрын хэмжээг тогтоох, төрөөс иргэдэд эд, мөнгөний туслалцаа үзүүлэхэд жишиг үзүүлэлт болон хэрэглэгд</w:t>
      </w:r>
      <w:r w:rsidR="00250C94">
        <w:rPr>
          <w:rFonts w:ascii="Arial" w:hAnsi="Arial" w:cs="Arial"/>
          <w:lang w:val="mn-MN"/>
        </w:rPr>
        <w:t>д</w:t>
      </w:r>
      <w:r w:rsidRPr="00A049D4">
        <w:rPr>
          <w:rFonts w:ascii="Arial" w:hAnsi="Arial" w:cs="Arial"/>
          <w:lang w:val="mn-MN"/>
        </w:rPr>
        <w:t>э</w:t>
      </w:r>
      <w:r w:rsidR="00250C94">
        <w:rPr>
          <w:rFonts w:ascii="Arial" w:hAnsi="Arial" w:cs="Arial"/>
          <w:lang w:val="mn-MN"/>
        </w:rPr>
        <w:t>г</w:t>
      </w:r>
      <w:r w:rsidRPr="00A049D4">
        <w:rPr>
          <w:rFonts w:ascii="Arial" w:hAnsi="Arial" w:cs="Arial"/>
          <w:lang w:val="mn-MN"/>
        </w:rPr>
        <w:t>.</w:t>
      </w:r>
      <w:r w:rsidR="00863EE3">
        <w:rPr>
          <w:rFonts w:ascii="Arial" w:hAnsi="Arial" w:cs="Arial"/>
          <w:lang w:val="mn-MN"/>
        </w:rPr>
        <w:t xml:space="preserve"> </w:t>
      </w:r>
    </w:p>
    <w:p w:rsidR="00A049D4" w:rsidRPr="00A049D4" w:rsidRDefault="00863EE3" w:rsidP="00106CDA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493B47">
        <w:rPr>
          <w:rFonts w:ascii="Arial" w:hAnsi="Arial" w:cs="Arial"/>
          <w:lang w:val="mn-MN"/>
        </w:rPr>
        <w:t>Хүн амын амьжиргааны</w:t>
      </w:r>
      <w:r>
        <w:rPr>
          <w:rFonts w:ascii="Arial" w:hAnsi="Arial" w:cs="Arial"/>
          <w:lang w:val="mn-MN"/>
        </w:rPr>
        <w:t xml:space="preserve"> доод</w:t>
      </w:r>
      <w:r w:rsidRPr="00493B47">
        <w:rPr>
          <w:rFonts w:ascii="Arial" w:hAnsi="Arial" w:cs="Arial"/>
          <w:lang w:val="mn-MN"/>
        </w:rPr>
        <w:t xml:space="preserve"> түвшин</w:t>
      </w:r>
      <w:r>
        <w:rPr>
          <w:rFonts w:ascii="Arial" w:hAnsi="Arial" w:cs="Arial"/>
          <w:lang w:val="mn-MN"/>
        </w:rPr>
        <w:t xml:space="preserve">г тооцох аргачлалыг </w:t>
      </w:r>
      <w:r w:rsidRPr="00493B47">
        <w:rPr>
          <w:rFonts w:ascii="Arial" w:hAnsi="Arial" w:cs="Arial"/>
          <w:lang w:val="mn-MN"/>
        </w:rPr>
        <w:t xml:space="preserve">ядуурлын үндсэн үзүүлэлтүүдийг </w:t>
      </w:r>
      <w:r>
        <w:rPr>
          <w:rFonts w:ascii="Arial" w:hAnsi="Arial" w:cs="Arial"/>
          <w:lang w:val="mn-MN"/>
        </w:rPr>
        <w:t xml:space="preserve">тооцох аргачлалтай уялдуулах, </w:t>
      </w:r>
      <w:r w:rsidRPr="00493B47">
        <w:rPr>
          <w:rFonts w:ascii="Arial" w:hAnsi="Arial" w:cs="Arial"/>
          <w:lang w:val="mn-MN"/>
        </w:rPr>
        <w:t>олон улсын жишиг аргачлалд нийцүүлэн үндэсний онцлогийг тусгасан нэгдсэн аргачлалаар тодорхойл</w:t>
      </w:r>
      <w:r>
        <w:rPr>
          <w:rFonts w:ascii="Arial" w:hAnsi="Arial" w:cs="Arial"/>
          <w:lang w:val="mn-MN"/>
        </w:rPr>
        <w:t xml:space="preserve">ох шаардлагын үүднээс </w:t>
      </w:r>
      <w:r w:rsidRPr="00493B47">
        <w:rPr>
          <w:rFonts w:ascii="Arial" w:hAnsi="Arial" w:cs="Arial"/>
          <w:lang w:val="mn-MN"/>
        </w:rPr>
        <w:t>энэхүү аргачлалы</w:t>
      </w:r>
      <w:r>
        <w:rPr>
          <w:rFonts w:ascii="Arial" w:hAnsi="Arial" w:cs="Arial"/>
          <w:lang w:val="mn-MN"/>
        </w:rPr>
        <w:t>г шинэчлэн боловсруулж бай</w:t>
      </w:r>
      <w:r w:rsidR="00FA0D9E">
        <w:rPr>
          <w:rFonts w:ascii="Arial" w:hAnsi="Arial" w:cs="Arial"/>
          <w:lang w:val="mn-MN"/>
        </w:rPr>
        <w:t>на</w:t>
      </w:r>
      <w:r>
        <w:rPr>
          <w:rFonts w:ascii="Arial" w:hAnsi="Arial" w:cs="Arial"/>
          <w:lang w:val="mn-MN"/>
        </w:rPr>
        <w:t>.</w:t>
      </w:r>
    </w:p>
    <w:p w:rsidR="00A049D4" w:rsidRPr="00A049D4" w:rsidRDefault="00A049D4" w:rsidP="00106CDA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  <w:r w:rsidRPr="00924C42">
        <w:rPr>
          <w:rFonts w:ascii="Arial" w:hAnsi="Arial" w:cs="Arial"/>
          <w:b/>
          <w:bCs/>
          <w:lang w:val="mn-MN"/>
        </w:rPr>
        <w:t>ХОЁР. ОЙЛГОЛТ, ТОДОРХОЙЛОЛТ, АМЬЖИРГААНЫ ДООД ТҮВШИН</w:t>
      </w:r>
      <w:r w:rsidR="00E509A7">
        <w:rPr>
          <w:rFonts w:ascii="Arial" w:hAnsi="Arial" w:cs="Arial"/>
          <w:b/>
          <w:bCs/>
          <w:lang w:val="mn-MN"/>
        </w:rPr>
        <w:t>Г</w:t>
      </w:r>
      <w:r w:rsidRPr="00924C42">
        <w:rPr>
          <w:rFonts w:ascii="Arial" w:hAnsi="Arial" w:cs="Arial"/>
          <w:b/>
          <w:bCs/>
          <w:lang w:val="mn-MN"/>
        </w:rPr>
        <w:t xml:space="preserve"> ТОДОРХОЙЛОХ ҮНДСЭН ЗАРЧИМ</w:t>
      </w:r>
    </w:p>
    <w:p w:rsidR="00167AAA" w:rsidRDefault="00167AAA" w:rsidP="00106CDA">
      <w:pPr>
        <w:spacing w:line="360" w:lineRule="auto"/>
        <w:jc w:val="both"/>
        <w:rPr>
          <w:rFonts w:ascii="Arial" w:hAnsi="Arial" w:cs="Arial"/>
          <w:b/>
          <w:iCs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iCs/>
          <w:lang w:val="mn-MN"/>
        </w:rPr>
      </w:pPr>
      <w:r w:rsidRPr="00924C42">
        <w:rPr>
          <w:rFonts w:ascii="Arial" w:hAnsi="Arial" w:cs="Arial"/>
          <w:b/>
          <w:iCs/>
          <w:lang w:val="mn-MN"/>
        </w:rPr>
        <w:t>2.1. Ойлголт, тодорхойлолт</w:t>
      </w:r>
    </w:p>
    <w:p w:rsidR="00E4681A" w:rsidRPr="00924C42" w:rsidRDefault="00E4681A" w:rsidP="00106CDA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924C42">
        <w:rPr>
          <w:rFonts w:ascii="Arial" w:hAnsi="Arial" w:cs="Arial"/>
          <w:lang w:val="mn-MN"/>
        </w:rPr>
        <w:t>Монгол Улсын “Хүн амын амьжиргааны доод түвшинг тодорхойлох тухай” хуулийн 3 дугаар зүйлд зааснаар</w:t>
      </w:r>
      <w:r w:rsidR="00873345" w:rsidRPr="00873345">
        <w:rPr>
          <w:rFonts w:ascii="Arial" w:hAnsi="Arial" w:cs="Arial"/>
          <w:b/>
          <w:lang w:val="mn-MN"/>
        </w:rPr>
        <w:t xml:space="preserve"> </w:t>
      </w:r>
      <w:r w:rsidR="00194F3E">
        <w:rPr>
          <w:rFonts w:ascii="Arial" w:hAnsi="Arial" w:cs="Arial"/>
          <w:b/>
          <w:lang w:val="mn-MN"/>
        </w:rPr>
        <w:t>х</w:t>
      </w:r>
      <w:r w:rsidR="00873345" w:rsidRPr="00924C42">
        <w:rPr>
          <w:rFonts w:ascii="Arial" w:hAnsi="Arial" w:cs="Arial"/>
          <w:b/>
          <w:lang w:val="mn-MN"/>
        </w:rPr>
        <w:t xml:space="preserve">үн амын амьжиргааны доод түвшин </w:t>
      </w:r>
      <w:r w:rsidR="00873345" w:rsidRPr="00D8557A">
        <w:rPr>
          <w:rFonts w:ascii="Arial" w:hAnsi="Arial" w:cs="Arial"/>
          <w:lang w:val="mn-MN"/>
        </w:rPr>
        <w:t>гэж</w:t>
      </w:r>
      <w:r w:rsidRPr="00924C42">
        <w:rPr>
          <w:rFonts w:ascii="Arial" w:hAnsi="Arial" w:cs="Arial"/>
          <w:lang w:val="mn-MN"/>
        </w:rPr>
        <w:t xml:space="preserve"> “...хүн амын хэрэглээний доод хэмжээг мөнгөн хэлбэрээр илэрхийлснийг, </w:t>
      </w:r>
      <w:r w:rsidRPr="00924C42">
        <w:rPr>
          <w:rFonts w:ascii="Arial" w:hAnsi="Arial" w:cs="Arial"/>
          <w:u w:val="single"/>
          <w:lang w:val="mn-MN"/>
        </w:rPr>
        <w:t>хэрэглээний доод хэмжээ</w:t>
      </w:r>
      <w:r w:rsidRPr="00924C42">
        <w:rPr>
          <w:rFonts w:ascii="Arial" w:hAnsi="Arial" w:cs="Arial"/>
          <w:lang w:val="mn-MN"/>
        </w:rPr>
        <w:t xml:space="preserve"> гэж хүн</w:t>
      </w:r>
      <w:r w:rsidR="00DF30F2">
        <w:rPr>
          <w:rFonts w:ascii="Arial" w:hAnsi="Arial" w:cs="Arial"/>
          <w:lang w:val="mn-MN"/>
        </w:rPr>
        <w:t>ий нэн тэргүүний зайлшгүй хэрэгц</w:t>
      </w:r>
      <w:r w:rsidRPr="00924C42">
        <w:rPr>
          <w:rFonts w:ascii="Arial" w:hAnsi="Arial" w:cs="Arial"/>
          <w:lang w:val="mn-MN"/>
        </w:rPr>
        <w:t>ээг хангах хүнсний болон хүнсний бус хэрэглээний сагсаар тодорхойлсон бараа, үйлчилгээний шинжлэх ухааны үндэслэлтэй тогтоосон тоо, хэмжээ”</w:t>
      </w:r>
      <w:r w:rsidR="00820E8A">
        <w:rPr>
          <w:rFonts w:ascii="Arial" w:hAnsi="Arial" w:cs="Arial"/>
          <w:lang w:val="mn-MN"/>
        </w:rPr>
        <w:t>-г</w:t>
      </w:r>
      <w:r w:rsidRPr="00924C42">
        <w:rPr>
          <w:rFonts w:ascii="Arial" w:hAnsi="Arial" w:cs="Arial"/>
          <w:lang w:val="mn-MN"/>
        </w:rPr>
        <w:t xml:space="preserve"> ойлгоно.</w:t>
      </w:r>
    </w:p>
    <w:p w:rsidR="00E4681A" w:rsidRPr="00924C42" w:rsidRDefault="00E4681A" w:rsidP="00106CDA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924C42">
        <w:rPr>
          <w:rFonts w:ascii="Arial" w:hAnsi="Arial" w:cs="Arial"/>
          <w:lang w:val="mn-MN"/>
        </w:rPr>
        <w:t>Хүний нэн тэргүүний зайлшгүй хэрэг</w:t>
      </w:r>
      <w:r w:rsidR="00201633">
        <w:rPr>
          <w:rFonts w:ascii="Arial" w:hAnsi="Arial" w:cs="Arial"/>
          <w:lang w:val="mn-MN"/>
        </w:rPr>
        <w:t>ц</w:t>
      </w:r>
      <w:r w:rsidRPr="00924C42">
        <w:rPr>
          <w:rFonts w:ascii="Arial" w:hAnsi="Arial" w:cs="Arial"/>
          <w:lang w:val="mn-MN"/>
        </w:rPr>
        <w:t xml:space="preserve">ээг хүнсний ба хүнсний бус хэрэглээ гэж хоёр ангилах бөгөөд </w:t>
      </w:r>
      <w:r w:rsidRPr="00924C42">
        <w:rPr>
          <w:rFonts w:ascii="Arial" w:hAnsi="Arial" w:cs="Arial"/>
          <w:b/>
          <w:lang w:val="mn-MN"/>
        </w:rPr>
        <w:t>хүнсний нэн тэргүүний зайлшгүй хэрэглээ</w:t>
      </w:r>
      <w:r w:rsidRPr="00924C42">
        <w:rPr>
          <w:rFonts w:ascii="Arial" w:hAnsi="Arial" w:cs="Arial"/>
          <w:lang w:val="mn-MN"/>
        </w:rPr>
        <w:t xml:space="preserve"> гэдэгт Монгол Улсын иргэн үндсэн хуулинд заасан эрхийнхээ дагуу эрүүл аж төрөхийн тулд хоногт шаардагдах илчлэгийг хангах хүнсний бүтээгдэхүүний хэмжээг ойлгоно. Эрүүл хүний хоногт шаардлагатай илчлэгийн хэмжээ, хүнсний </w:t>
      </w:r>
      <w:r w:rsidRPr="00924C42">
        <w:rPr>
          <w:rFonts w:ascii="Arial" w:hAnsi="Arial" w:cs="Arial"/>
          <w:lang w:val="mn-MN"/>
        </w:rPr>
        <w:lastRenderedPageBreak/>
        <w:t>бүтээгдэхүүний зохистой харьцааг ЭМЯ-ны харъяа Хоол судлалын төвөөс тогтооно.</w:t>
      </w:r>
    </w:p>
    <w:p w:rsidR="00E202E3" w:rsidRDefault="00E4681A" w:rsidP="00106CDA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924C42">
        <w:rPr>
          <w:rFonts w:ascii="Arial" w:hAnsi="Arial" w:cs="Arial"/>
          <w:b/>
          <w:lang w:val="mn-MN"/>
        </w:rPr>
        <w:t xml:space="preserve">Хүн амын хүнсний бус нэн тэргүүний </w:t>
      </w:r>
      <w:r w:rsidR="00D42712">
        <w:rPr>
          <w:rFonts w:ascii="Arial" w:hAnsi="Arial" w:cs="Arial"/>
          <w:b/>
          <w:lang w:val="mn-MN"/>
        </w:rPr>
        <w:t xml:space="preserve">зайлшгүй </w:t>
      </w:r>
      <w:r w:rsidRPr="00924C42">
        <w:rPr>
          <w:rFonts w:ascii="Arial" w:hAnsi="Arial" w:cs="Arial"/>
          <w:b/>
          <w:lang w:val="mn-MN"/>
        </w:rPr>
        <w:t>хэрэглээ</w:t>
      </w:r>
      <w:r w:rsidRPr="00924C42">
        <w:rPr>
          <w:rFonts w:ascii="Arial" w:hAnsi="Arial" w:cs="Arial"/>
          <w:lang w:val="mn-MN"/>
        </w:rPr>
        <w:t xml:space="preserve"> гэдэгт тухайн хүн жилийн аль ч улиралд өмсөж болох хувцас (жилийн улирал бүрт тохирсон хувцсыг хэрэглэх боломжгүй байж болно), амьдрах байр, </w:t>
      </w:r>
      <w:r w:rsidR="00822E2C" w:rsidRPr="00924C42">
        <w:rPr>
          <w:rFonts w:ascii="Arial" w:hAnsi="Arial" w:cs="Arial"/>
          <w:lang w:val="mn-MN"/>
        </w:rPr>
        <w:t xml:space="preserve">гэр ахуйн болон соёл, ариун цэврийн эн тэргүүний шаардлагатай бараа, зайлшгүй хэрэгцээт төлбөрт </w:t>
      </w:r>
      <w:r w:rsidRPr="00924C42">
        <w:rPr>
          <w:rFonts w:ascii="Arial" w:hAnsi="Arial" w:cs="Arial"/>
          <w:lang w:val="mn-MN"/>
        </w:rPr>
        <w:t xml:space="preserve">үйлчилгээг хамруулан ойлгоно. </w:t>
      </w:r>
    </w:p>
    <w:p w:rsidR="00822E2C" w:rsidRPr="00924C42" w:rsidRDefault="00822E2C" w:rsidP="00106CDA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</w:p>
    <w:p w:rsidR="00E4681A" w:rsidRPr="00924C42" w:rsidRDefault="00E4681A" w:rsidP="00106CDA">
      <w:pPr>
        <w:spacing w:line="360" w:lineRule="auto"/>
        <w:jc w:val="both"/>
        <w:rPr>
          <w:rFonts w:ascii="Arial" w:hAnsi="Arial" w:cs="Arial"/>
          <w:b/>
          <w:iCs/>
          <w:lang w:val="mn-MN"/>
        </w:rPr>
      </w:pPr>
      <w:r w:rsidRPr="00924C42">
        <w:rPr>
          <w:rFonts w:ascii="Arial" w:hAnsi="Arial" w:cs="Arial"/>
          <w:b/>
          <w:iCs/>
          <w:lang w:val="mn-MN"/>
        </w:rPr>
        <w:t>2.2. Хүн амын амьжиргааны доод түвшинг тодорхойлоход баримтлах үндсэн зарчим</w:t>
      </w:r>
    </w:p>
    <w:p w:rsidR="00E4681A" w:rsidRPr="00924C42" w:rsidRDefault="00E4681A" w:rsidP="00106CDA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924C42">
        <w:rPr>
          <w:rFonts w:ascii="Arial" w:hAnsi="Arial" w:cs="Arial"/>
          <w:lang w:val="mn-MN"/>
        </w:rPr>
        <w:t xml:space="preserve">2.2.1. Хүн амын амьжиргааны доод түвшинг тодорхойлохдоо </w:t>
      </w:r>
      <w:r w:rsidR="0043463F">
        <w:rPr>
          <w:rFonts w:ascii="Arial" w:hAnsi="Arial" w:cs="Arial"/>
          <w:lang w:val="mn-MN"/>
        </w:rPr>
        <w:t>дэлхийн</w:t>
      </w:r>
      <w:r w:rsidRPr="00924C42">
        <w:rPr>
          <w:rFonts w:ascii="Arial" w:hAnsi="Arial" w:cs="Arial"/>
          <w:lang w:val="mn-MN"/>
        </w:rPr>
        <w:t xml:space="preserve"> улс</w:t>
      </w:r>
      <w:r w:rsidR="0043463F">
        <w:rPr>
          <w:rFonts w:ascii="Arial" w:hAnsi="Arial" w:cs="Arial"/>
          <w:lang w:val="mn-MN"/>
        </w:rPr>
        <w:t xml:space="preserve"> орн</w:t>
      </w:r>
      <w:r w:rsidR="00CA3721">
        <w:rPr>
          <w:rFonts w:ascii="Arial" w:hAnsi="Arial" w:cs="Arial"/>
          <w:lang w:val="mn-MN"/>
        </w:rPr>
        <w:t>уу</w:t>
      </w:r>
      <w:r w:rsidRPr="00924C42">
        <w:rPr>
          <w:rFonts w:ascii="Arial" w:hAnsi="Arial" w:cs="Arial"/>
          <w:lang w:val="mn-MN"/>
        </w:rPr>
        <w:t xml:space="preserve">дад </w:t>
      </w:r>
      <w:r w:rsidR="0043463F">
        <w:rPr>
          <w:rFonts w:ascii="Arial" w:hAnsi="Arial" w:cs="Arial"/>
          <w:lang w:val="mn-MN"/>
        </w:rPr>
        <w:t>өргөн</w:t>
      </w:r>
      <w:r w:rsidRPr="00924C42">
        <w:rPr>
          <w:rFonts w:ascii="Arial" w:hAnsi="Arial" w:cs="Arial"/>
          <w:lang w:val="mn-MN"/>
        </w:rPr>
        <w:t xml:space="preserve"> хэрэглэ</w:t>
      </w:r>
      <w:r w:rsidR="00AB62CF">
        <w:rPr>
          <w:rFonts w:ascii="Arial" w:hAnsi="Arial" w:cs="Arial"/>
          <w:lang w:val="mn-MN"/>
        </w:rPr>
        <w:t>гд</w:t>
      </w:r>
      <w:r w:rsidRPr="00924C42">
        <w:rPr>
          <w:rFonts w:ascii="Arial" w:hAnsi="Arial" w:cs="Arial"/>
          <w:lang w:val="mn-MN"/>
        </w:rPr>
        <w:t>дэг хэрэглээний сагс</w:t>
      </w:r>
      <w:r w:rsidR="00825C3F">
        <w:rPr>
          <w:rFonts w:ascii="Arial" w:hAnsi="Arial" w:cs="Arial"/>
          <w:lang w:val="mn-MN"/>
        </w:rPr>
        <w:t>,</w:t>
      </w:r>
      <w:r w:rsidRPr="00924C42">
        <w:rPr>
          <w:rFonts w:ascii="Arial" w:hAnsi="Arial" w:cs="Arial"/>
          <w:lang w:val="mn-MN"/>
        </w:rPr>
        <w:t xml:space="preserve"> хэрэглээний үнийн индексийг үндэслэн </w:t>
      </w:r>
      <w:r w:rsidR="00687535">
        <w:rPr>
          <w:rFonts w:ascii="Arial" w:hAnsi="Arial" w:cs="Arial"/>
          <w:lang w:val="mn-MN"/>
        </w:rPr>
        <w:t xml:space="preserve">тооцдог аргыг </w:t>
      </w:r>
      <w:r w:rsidRPr="00924C42">
        <w:rPr>
          <w:rFonts w:ascii="Arial" w:hAnsi="Arial" w:cs="Arial"/>
          <w:lang w:val="mn-MN"/>
        </w:rPr>
        <w:t>өөрийн орны онцлог</w:t>
      </w:r>
      <w:r w:rsidR="009F54F7">
        <w:rPr>
          <w:rFonts w:ascii="Arial" w:hAnsi="Arial" w:cs="Arial"/>
          <w:lang w:val="mn-MN"/>
        </w:rPr>
        <w:t xml:space="preserve"> нөхцөлтэй уялдуулан</w:t>
      </w:r>
      <w:r w:rsidR="003E53A3" w:rsidRPr="00924C42">
        <w:rPr>
          <w:rFonts w:ascii="Arial" w:hAnsi="Arial" w:cs="Arial"/>
          <w:lang w:val="mn-MN"/>
        </w:rPr>
        <w:t xml:space="preserve"> </w:t>
      </w:r>
      <w:r w:rsidRPr="00924C42">
        <w:rPr>
          <w:rFonts w:ascii="Arial" w:hAnsi="Arial" w:cs="Arial"/>
          <w:lang w:val="mn-MN"/>
        </w:rPr>
        <w:t>хэрэглэ</w:t>
      </w:r>
      <w:r w:rsidR="003E53A3">
        <w:rPr>
          <w:rFonts w:ascii="Arial" w:hAnsi="Arial" w:cs="Arial"/>
          <w:lang w:val="mn-MN"/>
        </w:rPr>
        <w:t>н</w:t>
      </w:r>
      <w:r w:rsidR="009F54F7">
        <w:rPr>
          <w:rFonts w:ascii="Arial" w:hAnsi="Arial" w:cs="Arial"/>
          <w:lang w:val="mn-MN"/>
        </w:rPr>
        <w:t>э</w:t>
      </w:r>
      <w:r w:rsidRPr="00924C42">
        <w:rPr>
          <w:rFonts w:ascii="Arial" w:hAnsi="Arial" w:cs="Arial"/>
          <w:lang w:val="mn-MN"/>
        </w:rPr>
        <w:t xml:space="preserve">. </w:t>
      </w:r>
    </w:p>
    <w:p w:rsidR="00E4681A" w:rsidRPr="00924C42" w:rsidRDefault="00E4681A" w:rsidP="00106CDA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924C42">
        <w:rPr>
          <w:rFonts w:ascii="Arial" w:hAnsi="Arial" w:cs="Arial"/>
          <w:lang w:val="mn-MN"/>
        </w:rPr>
        <w:t>2.2.2. Хүн амын амьжиргааны доод түвшинг бүсийн ялгавартайгаар бүсчилсэн хөгжлийн баримт бичигт тусгагдсан бүсээр тодорхойлно. Үүнд:</w:t>
      </w:r>
    </w:p>
    <w:p w:rsidR="00E4681A" w:rsidRPr="00924C42" w:rsidRDefault="00E4681A" w:rsidP="00106CD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mn-MN"/>
        </w:rPr>
      </w:pPr>
      <w:r w:rsidRPr="00924C42">
        <w:rPr>
          <w:rFonts w:ascii="Arial" w:hAnsi="Arial" w:cs="Arial"/>
          <w:lang w:val="mn-MN"/>
        </w:rPr>
        <w:t>Баруун бүс: Баян-Өлгий, Говь-Алтай, Завхан, Увс, Ховд</w:t>
      </w:r>
    </w:p>
    <w:p w:rsidR="00E4681A" w:rsidRPr="00924C42" w:rsidRDefault="00E4681A" w:rsidP="00106CD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mn-MN"/>
        </w:rPr>
      </w:pPr>
      <w:r w:rsidRPr="00924C42">
        <w:rPr>
          <w:rFonts w:ascii="Arial" w:hAnsi="Arial" w:cs="Arial"/>
          <w:lang w:val="mn-MN"/>
        </w:rPr>
        <w:t>Хангайн бүс: Архангай, Баянхонгор, Булган, Өвөрхангай, Хөвсгөл, Орхон</w:t>
      </w:r>
    </w:p>
    <w:p w:rsidR="00E4681A" w:rsidRPr="00924C42" w:rsidRDefault="00E4681A" w:rsidP="00106CD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mn-MN"/>
        </w:rPr>
      </w:pPr>
      <w:r w:rsidRPr="00924C42">
        <w:rPr>
          <w:rFonts w:ascii="Arial" w:hAnsi="Arial" w:cs="Arial"/>
          <w:lang w:val="mn-MN"/>
        </w:rPr>
        <w:t>Төвийн бүс: Говьсүмбэр, Дорноговь, Дундговь, Өмнөговь, Сэлэнгэ, Төв, Дархан-Уул</w:t>
      </w:r>
    </w:p>
    <w:p w:rsidR="00E4681A" w:rsidRPr="00924C42" w:rsidRDefault="00E4681A" w:rsidP="00106CD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mn-MN"/>
        </w:rPr>
      </w:pPr>
      <w:r w:rsidRPr="00924C42">
        <w:rPr>
          <w:rFonts w:ascii="Arial" w:hAnsi="Arial" w:cs="Arial"/>
          <w:lang w:val="mn-MN"/>
        </w:rPr>
        <w:t>Зүүн бүс: Дорнод, Сүхбаатар, Хэнтий</w:t>
      </w:r>
    </w:p>
    <w:p w:rsidR="00E4681A" w:rsidRPr="00924C42" w:rsidRDefault="00E4681A" w:rsidP="00106CD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lang w:val="mn-MN"/>
        </w:rPr>
      </w:pPr>
      <w:r w:rsidRPr="00924C42">
        <w:rPr>
          <w:rFonts w:ascii="Arial" w:hAnsi="Arial" w:cs="Arial"/>
          <w:lang w:val="mn-MN"/>
        </w:rPr>
        <w:t>Улаанбаатар: Улаанбаатар хот хамрагдана.</w:t>
      </w:r>
    </w:p>
    <w:p w:rsidR="00DE0465" w:rsidRDefault="00E4681A" w:rsidP="00106CDA">
      <w:pPr>
        <w:spacing w:line="360" w:lineRule="auto"/>
        <w:ind w:firstLine="720"/>
        <w:jc w:val="both"/>
        <w:rPr>
          <w:rFonts w:ascii="Arial" w:hAnsi="Arial" w:cs="Arial"/>
        </w:rPr>
      </w:pPr>
      <w:r w:rsidRPr="00924C42">
        <w:rPr>
          <w:rFonts w:ascii="Arial" w:hAnsi="Arial" w:cs="Arial"/>
          <w:lang w:val="mn-MN"/>
        </w:rPr>
        <w:t xml:space="preserve">2.2.3. Хүн амын амьжиргааны доод түвшинг жил бүр тодорхойлно. </w:t>
      </w:r>
      <w:r w:rsidR="00305B1D">
        <w:rPr>
          <w:rFonts w:ascii="Arial" w:hAnsi="Arial" w:cs="Arial"/>
          <w:lang w:val="mn-MN"/>
        </w:rPr>
        <w:t>Тухайн жилийн бараа, бүтээгдэхүүний үнийн өөрчлөлтөөс хамаарч хүн амын амьжиргааны доод түвшинг жилд 1-ээс доошгүй удаа шинэчлэн тодорхойлно.</w:t>
      </w:r>
    </w:p>
    <w:p w:rsidR="00E4681A" w:rsidRDefault="00E4681A" w:rsidP="00106CDA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924C42">
        <w:rPr>
          <w:rFonts w:ascii="Arial" w:hAnsi="Arial" w:cs="Arial"/>
          <w:lang w:val="mn-MN"/>
        </w:rPr>
        <w:t xml:space="preserve">2.2.4. </w:t>
      </w:r>
      <w:r w:rsidR="00761F70">
        <w:rPr>
          <w:rFonts w:ascii="Arial" w:hAnsi="Arial" w:cs="Arial"/>
          <w:lang w:val="mn-MN"/>
        </w:rPr>
        <w:t>Х</w:t>
      </w:r>
      <w:r w:rsidR="00761F70" w:rsidRPr="00924C42">
        <w:rPr>
          <w:rFonts w:ascii="Arial" w:hAnsi="Arial" w:cs="Arial"/>
          <w:lang w:val="mn-MN"/>
        </w:rPr>
        <w:t xml:space="preserve">үн амын хүнсний </w:t>
      </w:r>
      <w:r w:rsidR="00761F70">
        <w:rPr>
          <w:rFonts w:ascii="Arial" w:hAnsi="Arial" w:cs="Arial"/>
          <w:lang w:val="mn-MN"/>
        </w:rPr>
        <w:t>илчлэгийн хэмжээг</w:t>
      </w:r>
      <w:r w:rsidR="00761F70" w:rsidRPr="00924C42">
        <w:rPr>
          <w:rFonts w:ascii="Arial" w:hAnsi="Arial" w:cs="Arial"/>
          <w:lang w:val="mn-MN"/>
        </w:rPr>
        <w:t xml:space="preserve"> </w:t>
      </w:r>
      <w:r w:rsidR="00761F70">
        <w:rPr>
          <w:rFonts w:ascii="Arial" w:hAnsi="Arial" w:cs="Arial"/>
          <w:lang w:val="mn-MN"/>
        </w:rPr>
        <w:t>х</w:t>
      </w:r>
      <w:r w:rsidRPr="00924C42">
        <w:rPr>
          <w:rFonts w:ascii="Arial" w:hAnsi="Arial" w:cs="Arial"/>
          <w:lang w:val="mn-MN"/>
        </w:rPr>
        <w:t xml:space="preserve">үнсний хэрэглээний физиологийн норм, монгол хүний бодит хэрэглээг харгалзан </w:t>
      </w:r>
      <w:r w:rsidR="00761F70">
        <w:rPr>
          <w:rFonts w:ascii="Arial" w:hAnsi="Arial" w:cs="Arial"/>
          <w:lang w:val="mn-MN"/>
        </w:rPr>
        <w:t>тодорхойлно</w:t>
      </w:r>
      <w:r w:rsidR="00761F70" w:rsidRPr="00924C42">
        <w:rPr>
          <w:rFonts w:ascii="Arial" w:hAnsi="Arial" w:cs="Arial"/>
          <w:lang w:val="mn-MN"/>
        </w:rPr>
        <w:t>.</w:t>
      </w:r>
      <w:r w:rsidR="00761F70">
        <w:rPr>
          <w:rFonts w:ascii="Arial" w:hAnsi="Arial" w:cs="Arial"/>
        </w:rPr>
        <w:t xml:space="preserve"> </w:t>
      </w:r>
      <w:r w:rsidR="00761F70">
        <w:rPr>
          <w:rFonts w:ascii="Arial" w:hAnsi="Arial" w:cs="Arial"/>
          <w:lang w:val="mn-MN"/>
        </w:rPr>
        <w:t>Ингэхдээ ЭМЯ-наас тухайн үед мөрдөж буй х</w:t>
      </w:r>
      <w:r w:rsidRPr="00924C42">
        <w:rPr>
          <w:rFonts w:ascii="Arial" w:hAnsi="Arial" w:cs="Arial"/>
          <w:lang w:val="mn-MN"/>
        </w:rPr>
        <w:t xml:space="preserve">үний эрүүл амьдрахад </w:t>
      </w:r>
      <w:r w:rsidRPr="000A777A">
        <w:rPr>
          <w:rFonts w:ascii="Arial" w:hAnsi="Arial" w:cs="Arial"/>
          <w:lang w:val="mn-MN"/>
        </w:rPr>
        <w:t>шаардлаг</w:t>
      </w:r>
      <w:r w:rsidR="00A84733" w:rsidRPr="000A777A">
        <w:rPr>
          <w:rFonts w:ascii="Arial" w:hAnsi="Arial" w:cs="Arial"/>
          <w:lang w:val="mn-MN"/>
        </w:rPr>
        <w:t>атай хоногийн илчлэгийн хэмжээг</w:t>
      </w:r>
      <w:r w:rsidR="004451E8" w:rsidRPr="000A777A">
        <w:rPr>
          <w:rFonts w:ascii="Arial" w:hAnsi="Arial" w:cs="Arial"/>
          <w:lang w:val="mn-MN"/>
        </w:rPr>
        <w:t xml:space="preserve"> </w:t>
      </w:r>
      <w:r w:rsidR="00DE0465">
        <w:rPr>
          <w:rFonts w:ascii="Arial" w:hAnsi="Arial" w:cs="Arial"/>
          <w:lang w:val="mn-MN"/>
        </w:rPr>
        <w:t>үндэс болгоно.</w:t>
      </w:r>
      <w:r w:rsidR="004C5139" w:rsidRPr="000A777A">
        <w:rPr>
          <w:rFonts w:ascii="Arial" w:hAnsi="Arial" w:cs="Arial"/>
          <w:lang w:val="mn-MN"/>
        </w:rPr>
        <w:t xml:space="preserve"> </w:t>
      </w:r>
    </w:p>
    <w:p w:rsidR="007E0866" w:rsidRDefault="007E0866" w:rsidP="00106CDA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</w:p>
    <w:p w:rsidR="00AD634A" w:rsidRDefault="00AD634A" w:rsidP="00106CDA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</w:p>
    <w:p w:rsidR="00AD634A" w:rsidRDefault="00AD634A" w:rsidP="00106CDA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</w:p>
    <w:p w:rsidR="00AD634A" w:rsidRDefault="00AD634A" w:rsidP="00106CDA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</w:p>
    <w:p w:rsidR="00E4681A" w:rsidRPr="000A777A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  <w:r w:rsidRPr="000A777A">
        <w:rPr>
          <w:rFonts w:ascii="Arial" w:hAnsi="Arial" w:cs="Arial"/>
          <w:b/>
          <w:bCs/>
          <w:lang w:val="mn-MN"/>
        </w:rPr>
        <w:lastRenderedPageBreak/>
        <w:t xml:space="preserve">ГУРАВ.  </w:t>
      </w:r>
      <w:r w:rsidR="00250C94">
        <w:rPr>
          <w:rFonts w:ascii="Arial" w:hAnsi="Arial" w:cs="Arial"/>
          <w:b/>
          <w:bCs/>
          <w:lang w:val="mn-MN"/>
        </w:rPr>
        <w:t xml:space="preserve">ХҮН АМЫН </w:t>
      </w:r>
      <w:r w:rsidRPr="000A777A">
        <w:rPr>
          <w:rFonts w:ascii="Arial" w:hAnsi="Arial" w:cs="Arial"/>
          <w:b/>
          <w:bCs/>
          <w:lang w:val="mn-MN"/>
        </w:rPr>
        <w:t>АМЬЖИРГААНЫ ДООД ТҮВШИН</w:t>
      </w:r>
      <w:r w:rsidR="00250C94">
        <w:rPr>
          <w:rFonts w:ascii="Arial" w:hAnsi="Arial" w:cs="Arial"/>
          <w:b/>
          <w:bCs/>
          <w:lang w:val="mn-MN"/>
        </w:rPr>
        <w:t>Г</w:t>
      </w:r>
      <w:r w:rsidRPr="000A777A">
        <w:rPr>
          <w:rFonts w:ascii="Arial" w:hAnsi="Arial" w:cs="Arial"/>
          <w:b/>
          <w:bCs/>
          <w:lang w:val="mn-MN"/>
        </w:rPr>
        <w:t xml:space="preserve"> ТОДОРХОЙЛОХ ҮНДСЭН АРГУУД</w:t>
      </w:r>
    </w:p>
    <w:p w:rsidR="00E4681A" w:rsidRPr="000A777A" w:rsidRDefault="00E4681A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  <w:r w:rsidRPr="000A777A">
        <w:rPr>
          <w:rFonts w:ascii="Arial" w:hAnsi="Arial" w:cs="Arial"/>
          <w:b/>
          <w:bCs/>
          <w:lang w:val="mn-MN"/>
        </w:rPr>
        <w:t xml:space="preserve">3.1.  Хэрэглээний сагсыг үндэслэн хүн амын амьжиргааны доод түвшинг тодорхойлох арга </w:t>
      </w:r>
    </w:p>
    <w:p w:rsidR="00E4681A" w:rsidRPr="000A777A" w:rsidRDefault="009A7746" w:rsidP="009A6E82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Н</w:t>
      </w:r>
      <w:r w:rsidRPr="000A777A">
        <w:rPr>
          <w:rFonts w:ascii="Arial" w:hAnsi="Arial" w:cs="Arial"/>
          <w:lang w:val="mn-MN"/>
        </w:rPr>
        <w:t xml:space="preserve">эг хүнд ногдох хүнсний болон хүнсний бус хэрэглээний сагсыг үндэслэн </w:t>
      </w:r>
      <w:r w:rsidR="00A17FD5">
        <w:rPr>
          <w:rFonts w:ascii="Arial" w:hAnsi="Arial" w:cs="Arial"/>
          <w:lang w:val="mn-MN"/>
        </w:rPr>
        <w:t xml:space="preserve">суурь оны </w:t>
      </w:r>
      <w:r w:rsidR="00013866" w:rsidRPr="000A777A">
        <w:rPr>
          <w:rFonts w:ascii="Arial" w:hAnsi="Arial" w:cs="Arial"/>
          <w:lang w:val="mn-MN"/>
        </w:rPr>
        <w:t>а</w:t>
      </w:r>
      <w:r w:rsidR="00E4681A" w:rsidRPr="000A777A">
        <w:rPr>
          <w:rFonts w:ascii="Arial" w:hAnsi="Arial" w:cs="Arial"/>
          <w:lang w:val="mn-MN"/>
        </w:rPr>
        <w:t>мьжиргааны доод түвш</w:t>
      </w:r>
      <w:r w:rsidR="00A17FD5">
        <w:rPr>
          <w:rFonts w:ascii="Arial" w:hAnsi="Arial" w:cs="Arial"/>
          <w:lang w:val="mn-MN"/>
        </w:rPr>
        <w:t>и</w:t>
      </w:r>
      <w:r w:rsidR="00E4681A" w:rsidRPr="000A777A">
        <w:rPr>
          <w:rFonts w:ascii="Arial" w:hAnsi="Arial" w:cs="Arial"/>
          <w:lang w:val="mn-MN"/>
        </w:rPr>
        <w:t>н</w:t>
      </w:r>
      <w:r w:rsidR="00A17FD5">
        <w:rPr>
          <w:rFonts w:ascii="Arial" w:hAnsi="Arial" w:cs="Arial"/>
          <w:lang w:val="mn-MN"/>
        </w:rPr>
        <w:t>г</w:t>
      </w:r>
      <w:r w:rsidR="0057511E">
        <w:rPr>
          <w:rFonts w:ascii="Arial" w:hAnsi="Arial" w:cs="Arial"/>
          <w:lang w:val="mn-MN"/>
        </w:rPr>
        <w:t xml:space="preserve"> шинэчлэн</w:t>
      </w:r>
      <w:r w:rsidR="00E4681A" w:rsidRPr="000A777A">
        <w:rPr>
          <w:rFonts w:ascii="Arial" w:hAnsi="Arial" w:cs="Arial"/>
          <w:lang w:val="mn-MN"/>
        </w:rPr>
        <w:t xml:space="preserve"> тодорхойлно. </w:t>
      </w:r>
    </w:p>
    <w:p w:rsidR="00400733" w:rsidRDefault="007F5AD5" w:rsidP="00400733">
      <w:pPr>
        <w:pStyle w:val="ListParagraph"/>
        <w:numPr>
          <w:ilvl w:val="0"/>
          <w:numId w:val="37"/>
        </w:numPr>
        <w:spacing w:line="360" w:lineRule="auto"/>
        <w:ind w:left="360"/>
        <w:jc w:val="both"/>
        <w:rPr>
          <w:rFonts w:ascii="Arial" w:hAnsi="Arial" w:cs="Arial"/>
          <w:lang w:val="mn-MN"/>
        </w:rPr>
      </w:pPr>
      <w:r w:rsidRPr="00400733">
        <w:rPr>
          <w:rFonts w:ascii="Arial" w:hAnsi="Arial" w:cs="Arial"/>
          <w:iCs/>
          <w:lang w:val="mn-MN"/>
        </w:rPr>
        <w:t xml:space="preserve">Хүн амын амьжиргааны доод түвшинг тодорхойлох хүнсний </w:t>
      </w:r>
      <w:r w:rsidR="00C3753C" w:rsidRPr="00400733">
        <w:rPr>
          <w:rFonts w:ascii="Arial" w:hAnsi="Arial" w:cs="Arial"/>
          <w:iCs/>
          <w:lang w:val="mn-MN"/>
        </w:rPr>
        <w:t xml:space="preserve">болон хүнсний бус </w:t>
      </w:r>
      <w:r w:rsidRPr="00400733">
        <w:rPr>
          <w:rFonts w:ascii="Arial" w:hAnsi="Arial" w:cs="Arial"/>
          <w:iCs/>
          <w:lang w:val="mn-MN"/>
        </w:rPr>
        <w:t xml:space="preserve">хэрэглээний сагсыг бүрдүүлэхдээ </w:t>
      </w:r>
      <w:r w:rsidRPr="00400733">
        <w:rPr>
          <w:rFonts w:ascii="Arial" w:hAnsi="Arial" w:cs="Arial"/>
          <w:lang w:val="mn-MN"/>
        </w:rPr>
        <w:t>Үндэсний стат</w:t>
      </w:r>
      <w:r w:rsidR="00E92627" w:rsidRPr="00400733">
        <w:rPr>
          <w:rFonts w:ascii="Arial" w:hAnsi="Arial" w:cs="Arial"/>
          <w:lang w:val="mn-MN"/>
        </w:rPr>
        <w:t>истикийн хорооноос явуулдаг</w:t>
      </w:r>
      <w:r w:rsidRPr="00400733">
        <w:rPr>
          <w:rFonts w:ascii="Arial" w:hAnsi="Arial" w:cs="Arial"/>
          <w:lang w:val="mn-MN"/>
        </w:rPr>
        <w:t xml:space="preserve"> “Өрхийн нийгэм, эдийн засгийн судалгаа”-ны үр дүнд үндэслэн</w:t>
      </w:r>
      <w:r w:rsidR="00AB336B" w:rsidRPr="00400733">
        <w:rPr>
          <w:rFonts w:ascii="Arial" w:hAnsi="Arial" w:cs="Arial"/>
          <w:lang w:val="mn-MN"/>
        </w:rPr>
        <w:t>э</w:t>
      </w:r>
      <w:r w:rsidR="00C3753C" w:rsidRPr="00400733">
        <w:rPr>
          <w:rFonts w:ascii="Arial" w:hAnsi="Arial" w:cs="Arial"/>
          <w:lang w:val="mn-MN"/>
        </w:rPr>
        <w:t>.</w:t>
      </w:r>
    </w:p>
    <w:p w:rsidR="000A777A" w:rsidRPr="00400733" w:rsidRDefault="000A777A" w:rsidP="00400733">
      <w:pPr>
        <w:pStyle w:val="ListParagraph"/>
        <w:numPr>
          <w:ilvl w:val="0"/>
          <w:numId w:val="37"/>
        </w:numPr>
        <w:spacing w:line="360" w:lineRule="auto"/>
        <w:ind w:left="360"/>
        <w:jc w:val="both"/>
        <w:rPr>
          <w:rFonts w:ascii="Arial" w:hAnsi="Arial" w:cs="Arial"/>
          <w:lang w:val="mn-MN"/>
        </w:rPr>
      </w:pPr>
      <w:r w:rsidRPr="00400733">
        <w:rPr>
          <w:rFonts w:ascii="Arial" w:hAnsi="Arial" w:cs="Arial"/>
          <w:lang w:val="mn-MN"/>
        </w:rPr>
        <w:t>Ядуурлын үндсэн үзүүлэлтүүдийн тооцоонд суурь болгосон он нь х</w:t>
      </w:r>
      <w:r w:rsidRPr="00400733">
        <w:rPr>
          <w:rFonts w:ascii="Arial" w:hAnsi="Arial" w:cs="Arial"/>
          <w:iCs/>
          <w:lang w:val="mn-MN"/>
        </w:rPr>
        <w:t>үн амын амьжиргааны доод түвшний суурь он болох бөгөөд я</w:t>
      </w:r>
      <w:r w:rsidRPr="00400733">
        <w:rPr>
          <w:rFonts w:ascii="Arial" w:hAnsi="Arial" w:cs="Arial"/>
          <w:lang w:val="mn-MN"/>
        </w:rPr>
        <w:t>дуурлын үндсэн үзүүлэлтүүдийн тооцооны суурь оныг шинэчлэх тухай бүрт х</w:t>
      </w:r>
      <w:r w:rsidRPr="00400733">
        <w:rPr>
          <w:rFonts w:ascii="Arial" w:hAnsi="Arial" w:cs="Arial"/>
          <w:iCs/>
          <w:lang w:val="mn-MN"/>
        </w:rPr>
        <w:t>үн амын амьжиргааны доод түвшний суурийг</w:t>
      </w:r>
      <w:r w:rsidRPr="00400733">
        <w:rPr>
          <w:rFonts w:ascii="Arial" w:hAnsi="Arial" w:cs="Arial"/>
          <w:lang w:val="mn-MN"/>
        </w:rPr>
        <w:t xml:space="preserve"> “Өрхийн нийгэм, эдийн засгийн судалгаа”-ны</w:t>
      </w:r>
      <w:r w:rsidR="002F0DEB" w:rsidRPr="00400733">
        <w:rPr>
          <w:rFonts w:ascii="Arial" w:hAnsi="Arial" w:cs="Arial"/>
          <w:lang w:val="mn-MN"/>
        </w:rPr>
        <w:t xml:space="preserve"> үр</w:t>
      </w:r>
      <w:r w:rsidRPr="00400733">
        <w:rPr>
          <w:rFonts w:ascii="Arial" w:hAnsi="Arial" w:cs="Arial"/>
          <w:lang w:val="mn-MN"/>
        </w:rPr>
        <w:t xml:space="preserve"> дүнд үндэслэн шинэчилнэ.</w:t>
      </w:r>
      <w:r w:rsidR="002F0DEB" w:rsidRPr="00400733">
        <w:rPr>
          <w:rFonts w:ascii="Arial" w:hAnsi="Arial" w:cs="Arial"/>
          <w:lang w:val="mn-MN"/>
        </w:rPr>
        <w:t xml:space="preserve"> </w:t>
      </w:r>
    </w:p>
    <w:p w:rsidR="009A7746" w:rsidRDefault="009A7746" w:rsidP="009A7746">
      <w:pPr>
        <w:spacing w:line="360" w:lineRule="auto"/>
        <w:jc w:val="both"/>
        <w:rPr>
          <w:rFonts w:ascii="Arial" w:hAnsi="Arial" w:cs="Arial"/>
          <w:lang w:val="mn-MN"/>
        </w:rPr>
      </w:pPr>
      <w:r w:rsidRPr="000A777A">
        <w:rPr>
          <w:rFonts w:ascii="Arial" w:hAnsi="Arial" w:cs="Arial"/>
          <w:u w:val="single"/>
          <w:lang w:val="mn-MN"/>
        </w:rPr>
        <w:t>Хүн амын амьжиргааны доод түвшинг тодорхойлох хэрэглээний сагс, түүнийг тодорхойлох нь:</w:t>
      </w:r>
    </w:p>
    <w:p w:rsidR="009F283D" w:rsidRDefault="000A777A" w:rsidP="009A6E82">
      <w:pPr>
        <w:spacing w:line="360" w:lineRule="auto"/>
        <w:ind w:firstLine="720"/>
        <w:jc w:val="both"/>
        <w:rPr>
          <w:rFonts w:ascii="Arial" w:eastAsiaTheme="minorEastAsia" w:hAnsi="Arial" w:cs="Arial"/>
          <w:lang w:val="mn-MN"/>
        </w:rPr>
      </w:pPr>
      <w:r w:rsidRPr="009A7746">
        <w:rPr>
          <w:rFonts w:ascii="Arial" w:hAnsi="Arial" w:cs="Arial"/>
          <w:lang w:val="mn-MN"/>
        </w:rPr>
        <w:t xml:space="preserve">Суурь оны </w:t>
      </w:r>
      <w:r w:rsidRPr="009A7746">
        <w:rPr>
          <w:rFonts w:ascii="Arial" w:hAnsi="Arial" w:cs="Arial"/>
        </w:rPr>
        <w:t>“</w:t>
      </w:r>
      <w:r w:rsidRPr="009A7746">
        <w:rPr>
          <w:rFonts w:ascii="Arial" w:hAnsi="Arial" w:cs="Arial"/>
          <w:lang w:val="mn-MN"/>
        </w:rPr>
        <w:t>Өрхийн нийгэм, эдийн засгийн судалгаа</w:t>
      </w:r>
      <w:r w:rsidRPr="009A7746">
        <w:rPr>
          <w:rFonts w:ascii="Arial" w:hAnsi="Arial" w:cs="Arial"/>
        </w:rPr>
        <w:t>”-</w:t>
      </w:r>
      <w:r w:rsidRPr="009A7746">
        <w:rPr>
          <w:rFonts w:ascii="Arial" w:hAnsi="Arial" w:cs="Arial"/>
          <w:lang w:val="mn-MN"/>
        </w:rPr>
        <w:t>ны мэдээллээс нэг хүнд сард ногдох хүнсний болон хүнсний бус хэрэглээ</w:t>
      </w:r>
      <w:r w:rsidR="00C90552">
        <w:rPr>
          <w:rFonts w:ascii="Arial" w:hAnsi="Arial" w:cs="Arial"/>
          <w:lang w:val="mn-MN"/>
        </w:rPr>
        <w:t>ний са</w:t>
      </w:r>
      <w:r w:rsidRPr="009A7746">
        <w:rPr>
          <w:rFonts w:ascii="Arial" w:hAnsi="Arial" w:cs="Arial"/>
          <w:lang w:val="mn-MN"/>
        </w:rPr>
        <w:t>г</w:t>
      </w:r>
      <w:r w:rsidR="00C90552">
        <w:rPr>
          <w:rFonts w:ascii="Arial" w:hAnsi="Arial" w:cs="Arial"/>
          <w:lang w:val="mn-MN"/>
        </w:rPr>
        <w:t xml:space="preserve">сыг бүрдүүлэхдээ </w:t>
      </w:r>
      <w:r w:rsidRPr="009A7746">
        <w:rPr>
          <w:rFonts w:ascii="Arial" w:hAnsi="Arial" w:cs="Arial"/>
          <w:lang w:val="mn-MN"/>
        </w:rPr>
        <w:t xml:space="preserve"> олон улсад хэрэглэгддэг</w:t>
      </w:r>
      <w:r w:rsidRPr="009A7746">
        <w:rPr>
          <w:rFonts w:ascii="Arial" w:hAnsi="Arial" w:cs="Arial"/>
        </w:rPr>
        <w:t xml:space="preserve"> “</w:t>
      </w:r>
      <w:r w:rsidRPr="009A7746">
        <w:rPr>
          <w:rFonts w:ascii="Arial" w:hAnsi="Arial" w:cs="Arial"/>
          <w:lang w:val="mn-MN"/>
        </w:rPr>
        <w:t>Ядуурлын шугам тооцох үндсэн хэрэгцээний зардлын арга</w:t>
      </w:r>
      <w:r w:rsidRPr="009A7746">
        <w:rPr>
          <w:rFonts w:ascii="Arial" w:hAnsi="Arial" w:cs="Arial"/>
        </w:rPr>
        <w:t>”</w:t>
      </w:r>
      <w:r w:rsidRPr="009A7746">
        <w:rPr>
          <w:rFonts w:ascii="Arial" w:hAnsi="Arial" w:cs="Arial"/>
          <w:lang w:val="mn-MN"/>
        </w:rPr>
        <w:t xml:space="preserve">-ыг ашиглана. </w:t>
      </w:r>
      <w:r w:rsidR="00803EF5">
        <w:rPr>
          <w:rFonts w:ascii="Arial" w:hAnsi="Arial" w:cs="Arial"/>
          <w:lang w:val="mn-MN"/>
        </w:rPr>
        <w:t>А</w:t>
      </w:r>
      <w:r w:rsidRPr="009A7746">
        <w:rPr>
          <w:rFonts w:ascii="Arial" w:hAnsi="Arial" w:cs="Arial"/>
          <w:lang w:val="mn-MN"/>
        </w:rPr>
        <w:t xml:space="preserve">ргачлалын дагуу тооцоог хийхдээ </w:t>
      </w:r>
      <w:r w:rsidR="00E92627" w:rsidRPr="009A7746">
        <w:rPr>
          <w:rFonts w:ascii="Arial" w:hAnsi="Arial" w:cs="Arial"/>
          <w:lang w:val="mn-MN"/>
        </w:rPr>
        <w:t>хүний эрүүл амьдрахад шаардлагатай хоног</w:t>
      </w:r>
      <w:r w:rsidR="00E92627">
        <w:rPr>
          <w:rFonts w:ascii="Arial" w:hAnsi="Arial" w:cs="Arial"/>
          <w:lang w:val="mn-MN"/>
        </w:rPr>
        <w:t>ийн</w:t>
      </w:r>
      <w:r w:rsidR="00E92627" w:rsidRPr="009A7746">
        <w:rPr>
          <w:rFonts w:ascii="Arial" w:hAnsi="Arial" w:cs="Arial"/>
          <w:lang w:val="mn-MN"/>
        </w:rPr>
        <w:t xml:space="preserve"> илчлэгийн </w:t>
      </w:r>
      <w:r w:rsidRPr="009A7746">
        <w:rPr>
          <w:rFonts w:ascii="Arial" w:hAnsi="Arial" w:cs="Arial"/>
          <w:lang w:val="mn-MN"/>
        </w:rPr>
        <w:t>хэмжээ</w:t>
      </w:r>
      <w:r w:rsidR="00E92627">
        <w:rPr>
          <w:rFonts w:ascii="Arial" w:hAnsi="Arial" w:cs="Arial"/>
          <w:lang w:val="mn-MN"/>
        </w:rPr>
        <w:t>г</w:t>
      </w:r>
      <w:r w:rsidRPr="009A7746">
        <w:rPr>
          <w:rFonts w:ascii="Arial" w:hAnsi="Arial" w:cs="Arial"/>
          <w:lang w:val="mn-MN"/>
        </w:rPr>
        <w:t xml:space="preserve"> </w:t>
      </w:r>
      <w:r w:rsidR="00803EF5">
        <w:rPr>
          <w:rFonts w:ascii="Arial" w:hAnsi="Arial" w:cs="Arial"/>
          <w:lang w:val="mn-MN"/>
        </w:rPr>
        <w:t xml:space="preserve">ЭМЯ-наас тухайн үед мөрдөж буй </w:t>
      </w:r>
      <w:r w:rsidR="00803EF5" w:rsidRPr="000A777A">
        <w:rPr>
          <w:rFonts w:ascii="Arial" w:hAnsi="Arial" w:cs="Arial"/>
          <w:lang w:val="mn-MN"/>
        </w:rPr>
        <w:t>илчлэгийн хэмжээг</w:t>
      </w:r>
      <w:r w:rsidR="00803EF5">
        <w:rPr>
          <w:rFonts w:ascii="Arial" w:hAnsi="Arial" w:cs="Arial"/>
          <w:lang w:val="mn-MN"/>
        </w:rPr>
        <w:t>ээр авна.</w:t>
      </w:r>
      <w:r w:rsidRPr="009A7746">
        <w:rPr>
          <w:rFonts w:ascii="Arial" w:eastAsiaTheme="minorEastAsia" w:hAnsi="Arial" w:cs="Arial"/>
          <w:lang w:val="mn-MN"/>
        </w:rPr>
        <w:t xml:space="preserve"> </w:t>
      </w:r>
    </w:p>
    <w:p w:rsidR="000A777A" w:rsidRPr="009A7746" w:rsidRDefault="000A777A" w:rsidP="009A6E82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 w:rsidRPr="009A7746">
        <w:rPr>
          <w:rFonts w:ascii="Arial" w:eastAsiaTheme="minorEastAsia" w:hAnsi="Arial" w:cs="Arial"/>
          <w:lang w:val="mn-MN"/>
        </w:rPr>
        <w:t>Одоогоор Монгол хүний эрүүл амьдрахад шаардлагатай хоногт авбал зохих илчлэг</w:t>
      </w:r>
      <w:r w:rsidR="00803EF5">
        <w:rPr>
          <w:rFonts w:ascii="Arial" w:eastAsiaTheme="minorEastAsia" w:hAnsi="Arial" w:cs="Arial"/>
          <w:lang w:val="mn-MN"/>
        </w:rPr>
        <w:t xml:space="preserve">ийн хэмжээг </w:t>
      </w:r>
      <w:r w:rsidRPr="009A7746">
        <w:rPr>
          <w:rFonts w:ascii="Arial" w:hAnsi="Arial" w:cs="Arial"/>
          <w:lang w:val="mn-MN"/>
        </w:rPr>
        <w:t xml:space="preserve">Эрүүл мэндийн сайдын 2008 оны 12 дугаар сарын </w:t>
      </w:r>
      <w:r w:rsidR="00883A1D">
        <w:rPr>
          <w:rFonts w:ascii="Arial" w:hAnsi="Arial" w:cs="Arial"/>
        </w:rPr>
        <w:t>0</w:t>
      </w:r>
      <w:r w:rsidRPr="009A7746">
        <w:rPr>
          <w:rFonts w:ascii="Arial" w:hAnsi="Arial" w:cs="Arial"/>
          <w:lang w:val="mn-MN"/>
        </w:rPr>
        <w:t xml:space="preserve">4-ний өдрийн 257 тоот тушаалаар </w:t>
      </w:r>
      <w:r w:rsidRPr="009A7746">
        <w:rPr>
          <w:rFonts w:ascii="Arial" w:eastAsiaTheme="minorEastAsia" w:hAnsi="Arial" w:cs="Arial"/>
          <w:lang w:val="mn-MN"/>
        </w:rPr>
        <w:t xml:space="preserve">2500 килокалори гэж тодорхойлсон байна. Энэ хэмжээг ашиглан нэг хүн хоногт 2500 килокалори илчлэгтэй хүнсний бүтээгдэхүүн хэрэглэхэд зарцуулах мөнгөн дүн, түүнд харгалзах хүнсний бус хэрэглээний хэмжээг аргачлалын дагуу тодорхойлно. </w:t>
      </w:r>
      <w:r w:rsidR="00295F3D">
        <w:rPr>
          <w:rFonts w:ascii="Arial" w:eastAsiaTheme="minorEastAsia" w:hAnsi="Arial" w:cs="Arial"/>
          <w:lang w:val="mn-MN"/>
        </w:rPr>
        <w:t xml:space="preserve">Дээрх зарчмаар бүс тус бүрийн хувьд </w:t>
      </w:r>
      <w:r w:rsidR="0057511E">
        <w:rPr>
          <w:rFonts w:ascii="Arial" w:eastAsiaTheme="minorEastAsia" w:hAnsi="Arial" w:cs="Arial"/>
          <w:lang w:val="mn-MN"/>
        </w:rPr>
        <w:t>нэг хүнд ногдох хэрэглээний хэмжээг тооцож гаргана.</w:t>
      </w:r>
    </w:p>
    <w:p w:rsidR="007F5AD5" w:rsidRPr="00924C42" w:rsidRDefault="000A777A" w:rsidP="000A777A">
      <w:pPr>
        <w:spacing w:line="360" w:lineRule="auto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Ингэж тодорхойлсон </w:t>
      </w:r>
      <w:r w:rsidR="0057511E">
        <w:rPr>
          <w:rFonts w:ascii="Arial" w:hAnsi="Arial" w:cs="Arial"/>
          <w:lang w:val="mn-MN"/>
        </w:rPr>
        <w:t xml:space="preserve">дүн нь тухайн бүсийн </w:t>
      </w:r>
      <w:r w:rsidR="00C90552">
        <w:rPr>
          <w:rFonts w:ascii="Arial" w:hAnsi="Arial" w:cs="Arial"/>
          <w:lang w:val="mn-MN"/>
        </w:rPr>
        <w:t xml:space="preserve">хүн амын </w:t>
      </w:r>
      <w:r>
        <w:rPr>
          <w:rFonts w:ascii="Arial" w:hAnsi="Arial" w:cs="Arial"/>
          <w:lang w:val="mn-MN"/>
        </w:rPr>
        <w:t xml:space="preserve">амьжиргааны доод түвшний суурь болно.  </w:t>
      </w:r>
    </w:p>
    <w:p w:rsidR="000E210D" w:rsidRDefault="000E210D" w:rsidP="00106CDA">
      <w:pPr>
        <w:spacing w:line="360" w:lineRule="auto"/>
        <w:jc w:val="both"/>
        <w:rPr>
          <w:rFonts w:ascii="Arial" w:hAnsi="Arial" w:cs="Arial"/>
          <w:u w:val="single"/>
          <w:lang w:val="mn-MN"/>
        </w:rPr>
      </w:pPr>
    </w:p>
    <w:p w:rsidR="009F283D" w:rsidRDefault="009F283D" w:rsidP="00106CDA">
      <w:pPr>
        <w:spacing w:line="360" w:lineRule="auto"/>
        <w:jc w:val="both"/>
        <w:rPr>
          <w:rFonts w:ascii="Arial" w:hAnsi="Arial" w:cs="Arial"/>
          <w:u w:val="single"/>
          <w:lang w:val="mn-MN"/>
        </w:rPr>
      </w:pPr>
    </w:p>
    <w:p w:rsidR="00623DCD" w:rsidRPr="00790057" w:rsidRDefault="00623DCD" w:rsidP="00106CDA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  <w:r w:rsidRPr="00790057">
        <w:rPr>
          <w:rFonts w:ascii="Arial" w:hAnsi="Arial" w:cs="Arial"/>
          <w:b/>
          <w:bCs/>
          <w:lang w:val="mn-MN"/>
        </w:rPr>
        <w:lastRenderedPageBreak/>
        <w:t>3.2.  Хүн амын амьжиргааны доод түвшинг хэрэг</w:t>
      </w:r>
      <w:r w:rsidR="00B640CF">
        <w:rPr>
          <w:rFonts w:ascii="Arial" w:hAnsi="Arial" w:cs="Arial"/>
          <w:b/>
          <w:bCs/>
          <w:lang w:val="mn-MN"/>
        </w:rPr>
        <w:t>лээний үнийн индекс (ХҮИ)-ийг ашигла</w:t>
      </w:r>
      <w:r w:rsidRPr="00790057">
        <w:rPr>
          <w:rFonts w:ascii="Arial" w:hAnsi="Arial" w:cs="Arial"/>
          <w:b/>
          <w:bCs/>
          <w:lang w:val="mn-MN"/>
        </w:rPr>
        <w:t>н то</w:t>
      </w:r>
      <w:r w:rsidR="005E1837">
        <w:rPr>
          <w:rFonts w:ascii="Arial" w:hAnsi="Arial" w:cs="Arial"/>
          <w:b/>
          <w:bCs/>
          <w:lang w:val="mn-MN"/>
        </w:rPr>
        <w:t>дорхойл</w:t>
      </w:r>
      <w:r w:rsidRPr="00790057">
        <w:rPr>
          <w:rFonts w:ascii="Arial" w:hAnsi="Arial" w:cs="Arial"/>
          <w:b/>
          <w:bCs/>
          <w:lang w:val="mn-MN"/>
        </w:rPr>
        <w:t>ох арга</w:t>
      </w:r>
    </w:p>
    <w:p w:rsidR="00623DCD" w:rsidRPr="000A777A" w:rsidRDefault="00623DCD" w:rsidP="00106CDA">
      <w:pPr>
        <w:spacing w:line="360" w:lineRule="auto"/>
        <w:ind w:firstLine="720"/>
        <w:jc w:val="both"/>
        <w:rPr>
          <w:rFonts w:ascii="Arial" w:hAnsi="Arial" w:cs="Arial"/>
        </w:rPr>
      </w:pPr>
      <w:r w:rsidRPr="000A777A">
        <w:rPr>
          <w:rFonts w:ascii="Arial" w:hAnsi="Arial" w:cs="Arial"/>
          <w:lang w:val="mn-MN"/>
        </w:rPr>
        <w:t xml:space="preserve">Хүн амын </w:t>
      </w:r>
      <w:r w:rsidR="002B61C5" w:rsidRPr="000A777A">
        <w:rPr>
          <w:rFonts w:ascii="Arial" w:hAnsi="Arial" w:cs="Arial"/>
          <w:lang w:val="mn-MN"/>
        </w:rPr>
        <w:t>амьжиргааны доод түвшинг ХҮИ-ийг ашиглан</w:t>
      </w:r>
      <w:r w:rsidR="000E12A1" w:rsidRPr="000A777A">
        <w:rPr>
          <w:rFonts w:ascii="Arial" w:hAnsi="Arial" w:cs="Arial"/>
          <w:lang w:val="mn-MN"/>
        </w:rPr>
        <w:t xml:space="preserve"> тооцо</w:t>
      </w:r>
      <w:r w:rsidR="00906C48" w:rsidRPr="000A777A">
        <w:rPr>
          <w:rFonts w:ascii="Arial" w:hAnsi="Arial" w:cs="Arial"/>
          <w:lang w:val="mn-MN"/>
        </w:rPr>
        <w:t>х</w:t>
      </w:r>
      <w:r w:rsidR="003E353B" w:rsidRPr="000A777A">
        <w:rPr>
          <w:rFonts w:ascii="Arial" w:hAnsi="Arial" w:cs="Arial"/>
          <w:lang w:val="mn-MN"/>
        </w:rPr>
        <w:t>ын тулд</w:t>
      </w:r>
      <w:r w:rsidRPr="000A777A">
        <w:rPr>
          <w:rFonts w:ascii="Arial" w:hAnsi="Arial" w:cs="Arial"/>
          <w:lang w:val="mn-MN"/>
        </w:rPr>
        <w:t xml:space="preserve"> </w:t>
      </w:r>
      <w:r w:rsidR="00784486">
        <w:rPr>
          <w:rFonts w:ascii="Arial" w:hAnsi="Arial" w:cs="Arial"/>
          <w:lang w:val="mn-MN"/>
        </w:rPr>
        <w:t xml:space="preserve">өмнөх </w:t>
      </w:r>
      <w:r w:rsidRPr="000A777A">
        <w:rPr>
          <w:rFonts w:ascii="Arial" w:hAnsi="Arial" w:cs="Arial"/>
          <w:lang w:val="mn-MN"/>
        </w:rPr>
        <w:t>оны амьжиргааны доод түвшинг</w:t>
      </w:r>
      <w:r w:rsidR="0057511E">
        <w:rPr>
          <w:rFonts w:ascii="Arial" w:hAnsi="Arial" w:cs="Arial"/>
          <w:lang w:val="mn-MN"/>
        </w:rPr>
        <w:t xml:space="preserve"> </w:t>
      </w:r>
      <w:r w:rsidR="000E34F1" w:rsidRPr="000A777A">
        <w:rPr>
          <w:rFonts w:ascii="Arial" w:hAnsi="Arial" w:cs="Arial"/>
          <w:lang w:val="mn-MN"/>
        </w:rPr>
        <w:t>хэрэглээний үнийн индексээр</w:t>
      </w:r>
      <w:r w:rsidRPr="000A777A">
        <w:rPr>
          <w:rFonts w:ascii="Arial" w:hAnsi="Arial" w:cs="Arial"/>
          <w:lang w:val="mn-MN"/>
        </w:rPr>
        <w:t xml:space="preserve"> индексжүүлнэ. Үүний тулд:</w:t>
      </w:r>
    </w:p>
    <w:p w:rsidR="00784486" w:rsidRPr="00AB09C9" w:rsidRDefault="00F02C68" w:rsidP="00400733">
      <w:pPr>
        <w:pStyle w:val="ListParagraph"/>
        <w:numPr>
          <w:ilvl w:val="0"/>
          <w:numId w:val="38"/>
        </w:numPr>
        <w:spacing w:line="360" w:lineRule="auto"/>
        <w:ind w:left="36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Өмнөх он</w:t>
      </w:r>
      <w:r w:rsidR="004950E6">
        <w:rPr>
          <w:rFonts w:ascii="Arial" w:hAnsi="Arial" w:cs="Arial"/>
          <w:lang w:val="mn-MN"/>
        </w:rPr>
        <w:t>д мөрдсөн</w:t>
      </w:r>
      <w:r>
        <w:rPr>
          <w:rFonts w:ascii="Arial" w:hAnsi="Arial" w:cs="Arial"/>
          <w:lang w:val="mn-MN"/>
        </w:rPr>
        <w:t xml:space="preserve"> бүс</w:t>
      </w:r>
      <w:r w:rsidR="004950E6">
        <w:rPr>
          <w:rFonts w:ascii="Arial" w:hAnsi="Arial" w:cs="Arial"/>
          <w:lang w:val="mn-MN"/>
        </w:rPr>
        <w:t>ийн</w:t>
      </w:r>
      <w:r>
        <w:rPr>
          <w:rFonts w:ascii="Arial" w:hAnsi="Arial" w:cs="Arial"/>
          <w:lang w:val="mn-MN"/>
        </w:rPr>
        <w:t xml:space="preserve"> </w:t>
      </w:r>
      <w:r w:rsidR="00CF1E35" w:rsidRPr="00AB09C9">
        <w:rPr>
          <w:rFonts w:ascii="Arial" w:hAnsi="Arial" w:cs="Arial"/>
          <w:lang w:val="mn-MN"/>
        </w:rPr>
        <w:t>х</w:t>
      </w:r>
      <w:r w:rsidR="00784486" w:rsidRPr="00AB09C9">
        <w:rPr>
          <w:rFonts w:ascii="Arial" w:hAnsi="Arial" w:cs="Arial"/>
          <w:lang w:val="mn-MN"/>
        </w:rPr>
        <w:t xml:space="preserve">үн амын амьжиргааны доод түвшний хүнсний болон хүнсний бус хэрэглээг </w:t>
      </w:r>
      <w:r w:rsidR="00FC4F6E" w:rsidRPr="00AB09C9">
        <w:rPr>
          <w:rFonts w:ascii="Arial" w:hAnsi="Arial" w:cs="Arial"/>
          <w:lang w:val="mn-MN"/>
        </w:rPr>
        <w:t xml:space="preserve">тухайн </w:t>
      </w:r>
      <w:r w:rsidR="00784486" w:rsidRPr="00AB09C9">
        <w:rPr>
          <w:rFonts w:ascii="Arial" w:hAnsi="Arial" w:cs="Arial"/>
          <w:lang w:val="mn-MN"/>
        </w:rPr>
        <w:t xml:space="preserve">бүсийн </w:t>
      </w:r>
      <w:r w:rsidR="007478DE" w:rsidRPr="00AB09C9">
        <w:rPr>
          <w:rFonts w:ascii="Arial" w:hAnsi="Arial" w:cs="Arial"/>
          <w:lang w:val="mn-MN"/>
        </w:rPr>
        <w:t xml:space="preserve">хүнсний болон хүнсний бус бүлгийн </w:t>
      </w:r>
      <w:r w:rsidR="00784486" w:rsidRPr="00AB09C9">
        <w:rPr>
          <w:rFonts w:ascii="Arial" w:hAnsi="Arial" w:cs="Arial"/>
          <w:lang w:val="mn-MN"/>
        </w:rPr>
        <w:t>хэрэглээний үнийн индекс</w:t>
      </w:r>
      <w:r w:rsidR="007478DE" w:rsidRPr="00AB09C9">
        <w:rPr>
          <w:rFonts w:ascii="Arial" w:hAnsi="Arial" w:cs="Arial"/>
        </w:rPr>
        <w:t xml:space="preserve"> (</w:t>
      </w:r>
      <w:r w:rsidR="007478DE" w:rsidRPr="00AB09C9">
        <w:rPr>
          <w:rFonts w:ascii="Arial" w:hAnsi="Arial" w:cs="Arial"/>
          <w:lang w:val="mn-MN"/>
        </w:rPr>
        <w:t>нэг суурьтай хэлхээ индекс</w:t>
      </w:r>
      <w:r w:rsidR="007478DE" w:rsidRPr="00AB09C9">
        <w:rPr>
          <w:rFonts w:ascii="Arial" w:hAnsi="Arial" w:cs="Arial"/>
        </w:rPr>
        <w:t>)-</w:t>
      </w:r>
      <w:r w:rsidR="00784486" w:rsidRPr="00AB09C9">
        <w:rPr>
          <w:rFonts w:ascii="Arial" w:hAnsi="Arial" w:cs="Arial"/>
          <w:lang w:val="mn-MN"/>
        </w:rPr>
        <w:t xml:space="preserve">ээр индексжүүлж тооцно. </w:t>
      </w:r>
    </w:p>
    <w:p w:rsidR="0060216F" w:rsidRPr="00AB09C9" w:rsidRDefault="00AA4932" w:rsidP="00400733">
      <w:pPr>
        <w:pStyle w:val="ListParagraph"/>
        <w:numPr>
          <w:ilvl w:val="0"/>
          <w:numId w:val="38"/>
        </w:numPr>
        <w:spacing w:line="360" w:lineRule="auto"/>
        <w:ind w:left="360"/>
        <w:jc w:val="both"/>
        <w:rPr>
          <w:rFonts w:ascii="Arial" w:hAnsi="Arial" w:cs="Arial"/>
          <w:i/>
          <w:u w:val="single"/>
          <w:lang w:val="mn-MN"/>
        </w:rPr>
      </w:pPr>
      <w:r>
        <w:rPr>
          <w:rFonts w:ascii="Arial" w:hAnsi="Arial" w:cs="Arial"/>
          <w:lang w:val="mn-MN"/>
        </w:rPr>
        <w:t>Б</w:t>
      </w:r>
      <w:r w:rsidR="0060216F" w:rsidRPr="00AB09C9">
        <w:rPr>
          <w:rFonts w:ascii="Arial" w:hAnsi="Arial" w:cs="Arial"/>
          <w:lang w:val="mn-MN"/>
        </w:rPr>
        <w:t xml:space="preserve">үсийн хүнсний болон хүнсний бус бүлгийн хэрэглээний зардлын нийлбэрээр </w:t>
      </w:r>
      <w:r w:rsidR="00822E2C" w:rsidRPr="00AB09C9">
        <w:rPr>
          <w:rFonts w:ascii="Arial" w:hAnsi="Arial" w:cs="Arial"/>
          <w:lang w:val="mn-MN"/>
        </w:rPr>
        <w:t xml:space="preserve">тухайн оны </w:t>
      </w:r>
      <w:r w:rsidR="0060216F" w:rsidRPr="00AB09C9">
        <w:rPr>
          <w:rFonts w:ascii="Arial" w:hAnsi="Arial" w:cs="Arial"/>
          <w:lang w:val="mn-MN"/>
        </w:rPr>
        <w:t>бүсийн хүн амын амьжиргааны доод түвшинг тодорхойлно.</w:t>
      </w:r>
    </w:p>
    <w:p w:rsidR="00D517C7" w:rsidRDefault="00D517C7" w:rsidP="00106CDA">
      <w:pPr>
        <w:spacing w:line="360" w:lineRule="auto"/>
        <w:jc w:val="both"/>
        <w:rPr>
          <w:rFonts w:ascii="Arial" w:hAnsi="Arial" w:cs="Arial"/>
          <w:lang w:val="mn-MN"/>
        </w:rPr>
      </w:pPr>
    </w:p>
    <w:p w:rsidR="009A7746" w:rsidRDefault="009A7746" w:rsidP="009A7746">
      <w:pPr>
        <w:spacing w:line="360" w:lineRule="auto"/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b/>
          <w:bCs/>
          <w:lang w:val="mn-MN"/>
        </w:rPr>
        <w:t>ДӨРӨ</w:t>
      </w:r>
      <w:r w:rsidRPr="000A777A">
        <w:rPr>
          <w:rFonts w:ascii="Arial" w:hAnsi="Arial" w:cs="Arial"/>
          <w:b/>
          <w:bCs/>
          <w:lang w:val="mn-MN"/>
        </w:rPr>
        <w:t xml:space="preserve">В. </w:t>
      </w:r>
      <w:r w:rsidR="00250C94">
        <w:rPr>
          <w:rFonts w:ascii="Arial" w:hAnsi="Arial" w:cs="Arial"/>
          <w:b/>
          <w:bCs/>
          <w:lang w:val="mn-MN"/>
        </w:rPr>
        <w:t xml:space="preserve">ХҮН АМЫН </w:t>
      </w:r>
      <w:r w:rsidRPr="000A777A">
        <w:rPr>
          <w:rFonts w:ascii="Arial" w:hAnsi="Arial" w:cs="Arial"/>
          <w:b/>
          <w:bCs/>
          <w:lang w:val="mn-MN"/>
        </w:rPr>
        <w:t>АМЬЖИРГААНЫ ДООД ТҮВШИН</w:t>
      </w:r>
      <w:r>
        <w:rPr>
          <w:rFonts w:ascii="Arial" w:hAnsi="Arial" w:cs="Arial"/>
          <w:b/>
          <w:bCs/>
          <w:lang w:val="mn-MN"/>
        </w:rPr>
        <w:t>Г</w:t>
      </w:r>
      <w:r w:rsidRPr="000A777A">
        <w:rPr>
          <w:rFonts w:ascii="Arial" w:hAnsi="Arial" w:cs="Arial"/>
          <w:b/>
          <w:bCs/>
          <w:lang w:val="mn-MN"/>
        </w:rPr>
        <w:t xml:space="preserve"> ТОДОРХОЙЛОХ </w:t>
      </w:r>
      <w:r>
        <w:rPr>
          <w:rFonts w:ascii="Arial" w:hAnsi="Arial" w:cs="Arial"/>
          <w:b/>
          <w:bCs/>
          <w:lang w:val="mn-MN"/>
        </w:rPr>
        <w:t>ХУГАЦАА</w:t>
      </w:r>
    </w:p>
    <w:p w:rsidR="009A7746" w:rsidRDefault="009A7746" w:rsidP="009A7746">
      <w:pPr>
        <w:spacing w:line="360" w:lineRule="auto"/>
        <w:jc w:val="both"/>
        <w:rPr>
          <w:rFonts w:ascii="Arial" w:hAnsi="Arial" w:cs="Arial"/>
          <w:bCs/>
          <w:lang w:val="mn-MN"/>
        </w:rPr>
      </w:pPr>
      <w:r w:rsidRPr="009A7746">
        <w:rPr>
          <w:rFonts w:ascii="Arial" w:hAnsi="Arial" w:cs="Arial"/>
          <w:bCs/>
          <w:lang w:val="mn-MN"/>
        </w:rPr>
        <w:t xml:space="preserve">4.1 </w:t>
      </w:r>
      <w:r>
        <w:rPr>
          <w:rFonts w:ascii="Arial" w:hAnsi="Arial" w:cs="Arial"/>
          <w:bCs/>
          <w:lang w:val="mn-MN"/>
        </w:rPr>
        <w:t>Хүн амын амьжиргааны доод түвшн</w:t>
      </w:r>
      <w:r w:rsidR="00CF1E35">
        <w:rPr>
          <w:rFonts w:ascii="Arial" w:hAnsi="Arial" w:cs="Arial"/>
          <w:bCs/>
          <w:lang w:val="mn-MN"/>
        </w:rPr>
        <w:t>ий суур</w:t>
      </w:r>
      <w:r w:rsidR="00F8072C">
        <w:rPr>
          <w:rFonts w:ascii="Arial" w:hAnsi="Arial" w:cs="Arial"/>
          <w:bCs/>
          <w:lang w:val="mn-MN"/>
        </w:rPr>
        <w:t>ь оныг</w:t>
      </w:r>
      <w:r>
        <w:rPr>
          <w:rFonts w:ascii="Arial" w:hAnsi="Arial" w:cs="Arial"/>
          <w:bCs/>
          <w:lang w:val="mn-MN"/>
        </w:rPr>
        <w:t xml:space="preserve"> </w:t>
      </w:r>
      <w:r w:rsidR="00CF1E35">
        <w:rPr>
          <w:rFonts w:ascii="Arial" w:hAnsi="Arial" w:cs="Arial"/>
          <w:bCs/>
          <w:lang w:val="mn-MN"/>
        </w:rPr>
        <w:t>шинэчлэн то</w:t>
      </w:r>
      <w:r w:rsidR="00FC6499">
        <w:rPr>
          <w:rFonts w:ascii="Arial" w:hAnsi="Arial" w:cs="Arial"/>
          <w:bCs/>
          <w:lang w:val="mn-MN"/>
        </w:rPr>
        <w:t>гтоох бол</w:t>
      </w:r>
      <w:r w:rsidR="00F8072C">
        <w:rPr>
          <w:rFonts w:ascii="Arial" w:hAnsi="Arial" w:cs="Arial"/>
          <w:bCs/>
          <w:lang w:val="mn-MN"/>
        </w:rPr>
        <w:t xml:space="preserve"> тухайн онд мөрдөх</w:t>
      </w:r>
      <w:r>
        <w:rPr>
          <w:rFonts w:ascii="Arial" w:hAnsi="Arial" w:cs="Arial"/>
          <w:bCs/>
          <w:lang w:val="mn-MN"/>
        </w:rPr>
        <w:t xml:space="preserve"> </w:t>
      </w:r>
      <w:r w:rsidR="00CF1E35">
        <w:rPr>
          <w:rFonts w:ascii="Arial" w:hAnsi="Arial" w:cs="Arial"/>
          <w:bCs/>
          <w:lang w:val="mn-MN"/>
        </w:rPr>
        <w:t xml:space="preserve">амьжиргааны доод түвшинг </w:t>
      </w:r>
      <w:r w:rsidR="00FC6499">
        <w:rPr>
          <w:rFonts w:ascii="Arial" w:hAnsi="Arial" w:cs="Arial"/>
          <w:bCs/>
          <w:lang w:val="mn-MN"/>
        </w:rPr>
        <w:t xml:space="preserve">оны </w:t>
      </w:r>
      <w:r>
        <w:rPr>
          <w:rFonts w:ascii="Arial" w:hAnsi="Arial" w:cs="Arial"/>
          <w:bCs/>
          <w:lang w:val="mn-MN"/>
        </w:rPr>
        <w:t xml:space="preserve">эхний улиралд багтаан </w:t>
      </w:r>
      <w:r w:rsidR="00FC6499">
        <w:rPr>
          <w:rFonts w:ascii="Arial" w:hAnsi="Arial" w:cs="Arial"/>
          <w:bCs/>
          <w:lang w:val="mn-MN"/>
        </w:rPr>
        <w:t>тооцож, зарлана</w:t>
      </w:r>
      <w:r>
        <w:rPr>
          <w:rFonts w:ascii="Arial" w:hAnsi="Arial" w:cs="Arial"/>
          <w:bCs/>
          <w:lang w:val="mn-MN"/>
        </w:rPr>
        <w:t xml:space="preserve">. </w:t>
      </w:r>
    </w:p>
    <w:p w:rsidR="009A7746" w:rsidRDefault="009A7746" w:rsidP="00106CDA">
      <w:pPr>
        <w:spacing w:line="360" w:lineRule="auto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Cs/>
          <w:lang w:val="mn-MN"/>
        </w:rPr>
        <w:t xml:space="preserve">4.2 </w:t>
      </w:r>
      <w:r w:rsidR="00C90552">
        <w:rPr>
          <w:rFonts w:ascii="Arial" w:hAnsi="Arial" w:cs="Arial"/>
          <w:bCs/>
          <w:lang w:val="mn-MN"/>
        </w:rPr>
        <w:t>Хүн амын амьжиргааны доод түвш</w:t>
      </w:r>
      <w:r w:rsidR="00282E01">
        <w:rPr>
          <w:rFonts w:ascii="Arial" w:hAnsi="Arial" w:cs="Arial"/>
          <w:bCs/>
          <w:lang w:val="mn-MN"/>
        </w:rPr>
        <w:t>и</w:t>
      </w:r>
      <w:r w:rsidR="00C90552">
        <w:rPr>
          <w:rFonts w:ascii="Arial" w:hAnsi="Arial" w:cs="Arial"/>
          <w:bCs/>
          <w:lang w:val="mn-MN"/>
        </w:rPr>
        <w:t>н</w:t>
      </w:r>
      <w:r w:rsidR="00282E01">
        <w:rPr>
          <w:rFonts w:ascii="Arial" w:hAnsi="Arial" w:cs="Arial"/>
          <w:bCs/>
          <w:lang w:val="mn-MN"/>
        </w:rPr>
        <w:t>г Хэрэглээн</w:t>
      </w:r>
      <w:r w:rsidR="00D9732F">
        <w:rPr>
          <w:rFonts w:ascii="Arial" w:hAnsi="Arial" w:cs="Arial"/>
          <w:bCs/>
          <w:lang w:val="mn-MN"/>
        </w:rPr>
        <w:t>ий</w:t>
      </w:r>
      <w:r w:rsidR="00C90552">
        <w:rPr>
          <w:rFonts w:ascii="Arial" w:hAnsi="Arial" w:cs="Arial"/>
          <w:bCs/>
          <w:lang w:val="mn-MN"/>
        </w:rPr>
        <w:t xml:space="preserve"> </w:t>
      </w:r>
      <w:r w:rsidR="00282E01">
        <w:rPr>
          <w:rFonts w:ascii="Arial" w:hAnsi="Arial" w:cs="Arial"/>
          <w:bCs/>
          <w:lang w:val="mn-MN"/>
        </w:rPr>
        <w:t>үнийн индексийг ашиглан тодорхойлж байгаа бол</w:t>
      </w:r>
      <w:r>
        <w:rPr>
          <w:rFonts w:ascii="Arial" w:hAnsi="Arial" w:cs="Arial"/>
          <w:bCs/>
          <w:lang w:val="mn-MN"/>
        </w:rPr>
        <w:t xml:space="preserve"> тухайн оны </w:t>
      </w:r>
      <w:r w:rsidR="00282E01">
        <w:rPr>
          <w:rFonts w:ascii="Arial" w:hAnsi="Arial" w:cs="Arial"/>
          <w:bCs/>
          <w:lang w:val="mn-MN"/>
        </w:rPr>
        <w:t xml:space="preserve">эхэнд </w:t>
      </w:r>
      <w:r>
        <w:rPr>
          <w:rFonts w:ascii="Arial" w:hAnsi="Arial" w:cs="Arial"/>
          <w:bCs/>
          <w:lang w:val="mn-MN"/>
        </w:rPr>
        <w:t>багтаан тооцож</w:t>
      </w:r>
      <w:r w:rsidR="008F5AF9">
        <w:rPr>
          <w:rFonts w:ascii="Arial" w:hAnsi="Arial" w:cs="Arial"/>
          <w:bCs/>
          <w:lang w:val="mn-MN"/>
        </w:rPr>
        <w:t>, зарлана</w:t>
      </w:r>
      <w:r>
        <w:rPr>
          <w:rFonts w:ascii="Arial" w:hAnsi="Arial" w:cs="Arial"/>
          <w:bCs/>
          <w:lang w:val="mn-MN"/>
        </w:rPr>
        <w:t>.</w:t>
      </w:r>
    </w:p>
    <w:sectPr w:rsidR="009A7746" w:rsidSect="00E4681A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97" w:rsidRDefault="00AA4A97" w:rsidP="00D27BA8">
      <w:r>
        <w:separator/>
      </w:r>
    </w:p>
  </w:endnote>
  <w:endnote w:type="continuationSeparator" w:id="0">
    <w:p w:rsidR="00AA4A97" w:rsidRDefault="00AA4A97" w:rsidP="00D27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3072"/>
      <w:docPartObj>
        <w:docPartGallery w:val="Page Numbers (Bottom of Page)"/>
        <w:docPartUnique/>
      </w:docPartObj>
    </w:sdtPr>
    <w:sdtContent>
      <w:p w:rsidR="00803EF5" w:rsidRDefault="00211152">
        <w:pPr>
          <w:pStyle w:val="Footer"/>
          <w:jc w:val="center"/>
        </w:pPr>
        <w:fldSimple w:instr=" PAGE   \* MERGEFORMAT ">
          <w:r w:rsidR="00883A1D">
            <w:rPr>
              <w:noProof/>
            </w:rPr>
            <w:t>5</w:t>
          </w:r>
        </w:fldSimple>
      </w:p>
    </w:sdtContent>
  </w:sdt>
  <w:p w:rsidR="00803EF5" w:rsidRDefault="00803E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97" w:rsidRDefault="00AA4A97" w:rsidP="00D27BA8">
      <w:r>
        <w:separator/>
      </w:r>
    </w:p>
  </w:footnote>
  <w:footnote w:type="continuationSeparator" w:id="0">
    <w:p w:rsidR="00AA4A97" w:rsidRDefault="00AA4A97" w:rsidP="00D27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5370"/>
    <w:multiLevelType w:val="multilevel"/>
    <w:tmpl w:val="53D8E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A97BB5"/>
    <w:multiLevelType w:val="hybridMultilevel"/>
    <w:tmpl w:val="1ED07012"/>
    <w:lvl w:ilvl="0" w:tplc="22882B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48728F"/>
    <w:multiLevelType w:val="hybridMultilevel"/>
    <w:tmpl w:val="6206F10C"/>
    <w:lvl w:ilvl="0" w:tplc="988CC8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C54DA"/>
    <w:multiLevelType w:val="hybridMultilevel"/>
    <w:tmpl w:val="85E89164"/>
    <w:lvl w:ilvl="0" w:tplc="22882B2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0E008C4"/>
    <w:multiLevelType w:val="hybridMultilevel"/>
    <w:tmpl w:val="35A09D96"/>
    <w:lvl w:ilvl="0" w:tplc="F4FAD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25C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CA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07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211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4CF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42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A0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68A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41A4AF9"/>
    <w:multiLevelType w:val="hybridMultilevel"/>
    <w:tmpl w:val="0538806C"/>
    <w:lvl w:ilvl="0" w:tplc="FB442C8C">
      <w:start w:val="1"/>
      <w:numFmt w:val="bullet"/>
      <w:lvlText w:val="-"/>
      <w:lvlJc w:val="left"/>
      <w:pPr>
        <w:ind w:left="720" w:hanging="360"/>
      </w:pPr>
      <w:rPr>
        <w:rFonts w:ascii="Arial Mon" w:eastAsia="MS Mincho" w:hAnsi="Arial M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F6F92"/>
    <w:multiLevelType w:val="hybridMultilevel"/>
    <w:tmpl w:val="EEB6653E"/>
    <w:lvl w:ilvl="0" w:tplc="FB442C8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 Mon" w:eastAsia="MS Mincho" w:hAnsi="Arial Mo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7974316"/>
    <w:multiLevelType w:val="hybridMultilevel"/>
    <w:tmpl w:val="CF4C21C8"/>
    <w:lvl w:ilvl="0" w:tplc="FB442C8C">
      <w:start w:val="1"/>
      <w:numFmt w:val="bullet"/>
      <w:lvlText w:val="-"/>
      <w:lvlJc w:val="left"/>
      <w:pPr>
        <w:ind w:left="1440" w:hanging="360"/>
      </w:pPr>
      <w:rPr>
        <w:rFonts w:ascii="Arial Mon" w:eastAsia="MS Mincho" w:hAnsi="Arial M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A45761D"/>
    <w:multiLevelType w:val="multilevel"/>
    <w:tmpl w:val="1A6A95B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BFA7E9C"/>
    <w:multiLevelType w:val="hybridMultilevel"/>
    <w:tmpl w:val="12C45020"/>
    <w:lvl w:ilvl="0" w:tplc="FB442C8C">
      <w:start w:val="1"/>
      <w:numFmt w:val="bullet"/>
      <w:lvlText w:val="-"/>
      <w:lvlJc w:val="left"/>
      <w:pPr>
        <w:ind w:left="720" w:hanging="360"/>
      </w:pPr>
      <w:rPr>
        <w:rFonts w:ascii="Arial Mon" w:eastAsia="MS Mincho" w:hAnsi="Arial M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930FC"/>
    <w:multiLevelType w:val="hybridMultilevel"/>
    <w:tmpl w:val="B4861962"/>
    <w:lvl w:ilvl="0" w:tplc="0E2AE1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108E6"/>
    <w:multiLevelType w:val="hybridMultilevel"/>
    <w:tmpl w:val="44141270"/>
    <w:lvl w:ilvl="0" w:tplc="FB442C8C">
      <w:start w:val="1"/>
      <w:numFmt w:val="bullet"/>
      <w:lvlText w:val="-"/>
      <w:lvlJc w:val="left"/>
      <w:pPr>
        <w:ind w:left="720" w:hanging="360"/>
      </w:pPr>
      <w:rPr>
        <w:rFonts w:ascii="Arial Mon" w:eastAsia="MS Mincho" w:hAnsi="Arial M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53973"/>
    <w:multiLevelType w:val="multilevel"/>
    <w:tmpl w:val="B958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6D460B"/>
    <w:multiLevelType w:val="multilevel"/>
    <w:tmpl w:val="16003C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EEA1369"/>
    <w:multiLevelType w:val="multilevel"/>
    <w:tmpl w:val="D7B02C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 w:hint="default"/>
      </w:rPr>
    </w:lvl>
  </w:abstractNum>
  <w:abstractNum w:abstractNumId="15">
    <w:nsid w:val="30515421"/>
    <w:multiLevelType w:val="hybridMultilevel"/>
    <w:tmpl w:val="75326B22"/>
    <w:lvl w:ilvl="0" w:tplc="FB442C8C">
      <w:start w:val="1"/>
      <w:numFmt w:val="bullet"/>
      <w:lvlText w:val="-"/>
      <w:lvlJc w:val="left"/>
      <w:pPr>
        <w:ind w:left="1440" w:hanging="360"/>
      </w:pPr>
      <w:rPr>
        <w:rFonts w:ascii="Arial Mon" w:eastAsia="MS Mincho" w:hAnsi="Arial M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275CDD"/>
    <w:multiLevelType w:val="multilevel"/>
    <w:tmpl w:val="A516E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1191D7A"/>
    <w:multiLevelType w:val="hybridMultilevel"/>
    <w:tmpl w:val="C93225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7242F"/>
    <w:multiLevelType w:val="hybridMultilevel"/>
    <w:tmpl w:val="B2367094"/>
    <w:lvl w:ilvl="0" w:tplc="FB442C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Mon" w:eastAsia="MS Mincho" w:hAnsi="Arial Mo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1825732"/>
    <w:multiLevelType w:val="multilevel"/>
    <w:tmpl w:val="C9322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7058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CC256C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CC41B2C"/>
    <w:multiLevelType w:val="multilevel"/>
    <w:tmpl w:val="A13634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62E4064A"/>
    <w:multiLevelType w:val="hybridMultilevel"/>
    <w:tmpl w:val="E326B3D8"/>
    <w:lvl w:ilvl="0" w:tplc="FB442C8C">
      <w:start w:val="1"/>
      <w:numFmt w:val="bullet"/>
      <w:lvlText w:val="-"/>
      <w:lvlJc w:val="left"/>
      <w:pPr>
        <w:ind w:left="1440" w:hanging="360"/>
      </w:pPr>
      <w:rPr>
        <w:rFonts w:ascii="Arial Mon" w:eastAsia="MS Mincho" w:hAnsi="Arial Mo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3459B"/>
    <w:multiLevelType w:val="hybridMultilevel"/>
    <w:tmpl w:val="B8480F82"/>
    <w:lvl w:ilvl="0" w:tplc="A4280338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34A4D52"/>
    <w:multiLevelType w:val="multilevel"/>
    <w:tmpl w:val="85E891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635C0C72"/>
    <w:multiLevelType w:val="hybridMultilevel"/>
    <w:tmpl w:val="D8FA719C"/>
    <w:lvl w:ilvl="0" w:tplc="D90C3136">
      <w:start w:val="1"/>
      <w:numFmt w:val="decimal"/>
      <w:lvlText w:val="%1."/>
      <w:lvlJc w:val="left"/>
      <w:pPr>
        <w:ind w:left="108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824786"/>
    <w:multiLevelType w:val="multilevel"/>
    <w:tmpl w:val="B236709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Mon" w:eastAsia="MS Mincho" w:hAnsi="Arial Mo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4D81187"/>
    <w:multiLevelType w:val="hybridMultilevel"/>
    <w:tmpl w:val="3716A800"/>
    <w:lvl w:ilvl="0" w:tplc="2012A8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64E204A6"/>
    <w:multiLevelType w:val="multilevel"/>
    <w:tmpl w:val="1602A95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7806360"/>
    <w:multiLevelType w:val="hybridMultilevel"/>
    <w:tmpl w:val="17F8FC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B61F45"/>
    <w:multiLevelType w:val="multilevel"/>
    <w:tmpl w:val="A13634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6DDA025A"/>
    <w:multiLevelType w:val="hybridMultilevel"/>
    <w:tmpl w:val="CEBEE8F0"/>
    <w:lvl w:ilvl="0" w:tplc="2012A8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4762D9A"/>
    <w:multiLevelType w:val="hybridMultilevel"/>
    <w:tmpl w:val="16003C10"/>
    <w:lvl w:ilvl="0" w:tplc="AB705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7B81A4F"/>
    <w:multiLevelType w:val="multilevel"/>
    <w:tmpl w:val="027A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1E692E"/>
    <w:multiLevelType w:val="hybridMultilevel"/>
    <w:tmpl w:val="87402580"/>
    <w:lvl w:ilvl="0" w:tplc="988CC8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887369E"/>
    <w:multiLevelType w:val="hybridMultilevel"/>
    <w:tmpl w:val="FAEA95AA"/>
    <w:lvl w:ilvl="0" w:tplc="988CC8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E24B90"/>
    <w:multiLevelType w:val="multilevel"/>
    <w:tmpl w:val="1EFC148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7"/>
  </w:num>
  <w:num w:numId="4">
    <w:abstractNumId w:val="19"/>
  </w:num>
  <w:num w:numId="5">
    <w:abstractNumId w:val="28"/>
  </w:num>
  <w:num w:numId="6">
    <w:abstractNumId w:val="32"/>
  </w:num>
  <w:num w:numId="7">
    <w:abstractNumId w:val="33"/>
  </w:num>
  <w:num w:numId="8">
    <w:abstractNumId w:val="13"/>
  </w:num>
  <w:num w:numId="9">
    <w:abstractNumId w:val="30"/>
  </w:num>
  <w:num w:numId="10">
    <w:abstractNumId w:val="18"/>
  </w:num>
  <w:num w:numId="11">
    <w:abstractNumId w:val="27"/>
  </w:num>
  <w:num w:numId="12">
    <w:abstractNumId w:val="6"/>
  </w:num>
  <w:num w:numId="13">
    <w:abstractNumId w:val="3"/>
  </w:num>
  <w:num w:numId="14">
    <w:abstractNumId w:val="1"/>
  </w:num>
  <w:num w:numId="15">
    <w:abstractNumId w:val="25"/>
  </w:num>
  <w:num w:numId="16">
    <w:abstractNumId w:val="36"/>
  </w:num>
  <w:num w:numId="17">
    <w:abstractNumId w:val="35"/>
  </w:num>
  <w:num w:numId="18">
    <w:abstractNumId w:val="2"/>
  </w:num>
  <w:num w:numId="19">
    <w:abstractNumId w:val="31"/>
  </w:num>
  <w:num w:numId="20">
    <w:abstractNumId w:val="22"/>
  </w:num>
  <w:num w:numId="21">
    <w:abstractNumId w:val="4"/>
  </w:num>
  <w:num w:numId="22">
    <w:abstractNumId w:val="34"/>
  </w:num>
  <w:num w:numId="23">
    <w:abstractNumId w:val="5"/>
  </w:num>
  <w:num w:numId="24">
    <w:abstractNumId w:val="23"/>
  </w:num>
  <w:num w:numId="25">
    <w:abstractNumId w:val="7"/>
  </w:num>
  <w:num w:numId="26">
    <w:abstractNumId w:val="15"/>
  </w:num>
  <w:num w:numId="27">
    <w:abstractNumId w:val="9"/>
  </w:num>
  <w:num w:numId="28">
    <w:abstractNumId w:val="20"/>
  </w:num>
  <w:num w:numId="29">
    <w:abstractNumId w:val="24"/>
  </w:num>
  <w:num w:numId="30">
    <w:abstractNumId w:val="11"/>
  </w:num>
  <w:num w:numId="31">
    <w:abstractNumId w:val="16"/>
  </w:num>
  <w:num w:numId="32">
    <w:abstractNumId w:val="8"/>
  </w:num>
  <w:num w:numId="33">
    <w:abstractNumId w:val="14"/>
  </w:num>
  <w:num w:numId="34">
    <w:abstractNumId w:val="37"/>
  </w:num>
  <w:num w:numId="35">
    <w:abstractNumId w:val="29"/>
  </w:num>
  <w:num w:numId="36">
    <w:abstractNumId w:val="0"/>
  </w:num>
  <w:num w:numId="37">
    <w:abstractNumId w:val="26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81A"/>
    <w:rsid w:val="00000F33"/>
    <w:rsid w:val="00007A55"/>
    <w:rsid w:val="000131CB"/>
    <w:rsid w:val="00013866"/>
    <w:rsid w:val="000140B9"/>
    <w:rsid w:val="0003053C"/>
    <w:rsid w:val="00036D67"/>
    <w:rsid w:val="00041255"/>
    <w:rsid w:val="0004161F"/>
    <w:rsid w:val="000460EF"/>
    <w:rsid w:val="000529E0"/>
    <w:rsid w:val="00055C00"/>
    <w:rsid w:val="00060CEE"/>
    <w:rsid w:val="00060ECC"/>
    <w:rsid w:val="00062724"/>
    <w:rsid w:val="000711FA"/>
    <w:rsid w:val="00074A4A"/>
    <w:rsid w:val="00075650"/>
    <w:rsid w:val="00075C8F"/>
    <w:rsid w:val="000836AD"/>
    <w:rsid w:val="00084791"/>
    <w:rsid w:val="000A43BD"/>
    <w:rsid w:val="000A777A"/>
    <w:rsid w:val="000B14E2"/>
    <w:rsid w:val="000B27AD"/>
    <w:rsid w:val="000B5A3C"/>
    <w:rsid w:val="000B5AED"/>
    <w:rsid w:val="000B7AF3"/>
    <w:rsid w:val="000C1A9F"/>
    <w:rsid w:val="000C1E6B"/>
    <w:rsid w:val="000C2703"/>
    <w:rsid w:val="000C5859"/>
    <w:rsid w:val="000D493F"/>
    <w:rsid w:val="000D7BA4"/>
    <w:rsid w:val="000E12A1"/>
    <w:rsid w:val="000E210D"/>
    <w:rsid w:val="000E34F1"/>
    <w:rsid w:val="000E35DE"/>
    <w:rsid w:val="000E3EBD"/>
    <w:rsid w:val="000E732A"/>
    <w:rsid w:val="000F045F"/>
    <w:rsid w:val="00101638"/>
    <w:rsid w:val="001045A3"/>
    <w:rsid w:val="00106CDA"/>
    <w:rsid w:val="001158F6"/>
    <w:rsid w:val="00122DA2"/>
    <w:rsid w:val="00126730"/>
    <w:rsid w:val="00127912"/>
    <w:rsid w:val="001323D5"/>
    <w:rsid w:val="00132A53"/>
    <w:rsid w:val="00133094"/>
    <w:rsid w:val="00137148"/>
    <w:rsid w:val="00147859"/>
    <w:rsid w:val="00151D50"/>
    <w:rsid w:val="00153185"/>
    <w:rsid w:val="00157D11"/>
    <w:rsid w:val="0016075C"/>
    <w:rsid w:val="00167AAA"/>
    <w:rsid w:val="00173118"/>
    <w:rsid w:val="00177F34"/>
    <w:rsid w:val="00190A72"/>
    <w:rsid w:val="00194D62"/>
    <w:rsid w:val="00194F3E"/>
    <w:rsid w:val="001A18CE"/>
    <w:rsid w:val="001A2B6A"/>
    <w:rsid w:val="001B4110"/>
    <w:rsid w:val="001B6BDC"/>
    <w:rsid w:val="001B7AD1"/>
    <w:rsid w:val="001C46D3"/>
    <w:rsid w:val="001C4CEA"/>
    <w:rsid w:val="001D4F23"/>
    <w:rsid w:val="001D712C"/>
    <w:rsid w:val="001F27E3"/>
    <w:rsid w:val="00201633"/>
    <w:rsid w:val="00204034"/>
    <w:rsid w:val="00211152"/>
    <w:rsid w:val="002208E2"/>
    <w:rsid w:val="00223D84"/>
    <w:rsid w:val="002264FD"/>
    <w:rsid w:val="00230B66"/>
    <w:rsid w:val="00236E41"/>
    <w:rsid w:val="00244C2A"/>
    <w:rsid w:val="00245C56"/>
    <w:rsid w:val="00250C94"/>
    <w:rsid w:val="00253D94"/>
    <w:rsid w:val="00255EB9"/>
    <w:rsid w:val="002560C4"/>
    <w:rsid w:val="00256F6A"/>
    <w:rsid w:val="00260857"/>
    <w:rsid w:val="0026432B"/>
    <w:rsid w:val="00264DC3"/>
    <w:rsid w:val="00266C11"/>
    <w:rsid w:val="0027048F"/>
    <w:rsid w:val="00272B34"/>
    <w:rsid w:val="00272CFB"/>
    <w:rsid w:val="0027789B"/>
    <w:rsid w:val="00282C9D"/>
    <w:rsid w:val="00282E01"/>
    <w:rsid w:val="002838F0"/>
    <w:rsid w:val="00285491"/>
    <w:rsid w:val="00286331"/>
    <w:rsid w:val="00291386"/>
    <w:rsid w:val="00295F3D"/>
    <w:rsid w:val="00296018"/>
    <w:rsid w:val="002A11F5"/>
    <w:rsid w:val="002B61C5"/>
    <w:rsid w:val="002D21C0"/>
    <w:rsid w:val="002E0F99"/>
    <w:rsid w:val="002E289B"/>
    <w:rsid w:val="002E5C6D"/>
    <w:rsid w:val="002E6449"/>
    <w:rsid w:val="002F0DEB"/>
    <w:rsid w:val="00300542"/>
    <w:rsid w:val="00305B1D"/>
    <w:rsid w:val="00314D30"/>
    <w:rsid w:val="00315F7D"/>
    <w:rsid w:val="0032404A"/>
    <w:rsid w:val="003259B1"/>
    <w:rsid w:val="00334111"/>
    <w:rsid w:val="00337C79"/>
    <w:rsid w:val="003519B3"/>
    <w:rsid w:val="003522E4"/>
    <w:rsid w:val="0035528F"/>
    <w:rsid w:val="00357053"/>
    <w:rsid w:val="003707AD"/>
    <w:rsid w:val="00381458"/>
    <w:rsid w:val="003815A5"/>
    <w:rsid w:val="00395840"/>
    <w:rsid w:val="003A21C4"/>
    <w:rsid w:val="003A27B7"/>
    <w:rsid w:val="003B235E"/>
    <w:rsid w:val="003B245D"/>
    <w:rsid w:val="003B3862"/>
    <w:rsid w:val="003C24F0"/>
    <w:rsid w:val="003C40A6"/>
    <w:rsid w:val="003C7F99"/>
    <w:rsid w:val="003D2A79"/>
    <w:rsid w:val="003D507E"/>
    <w:rsid w:val="003D520C"/>
    <w:rsid w:val="003D5DBD"/>
    <w:rsid w:val="003E2F8B"/>
    <w:rsid w:val="003E353B"/>
    <w:rsid w:val="003E53A3"/>
    <w:rsid w:val="003E53FC"/>
    <w:rsid w:val="003E5973"/>
    <w:rsid w:val="003E7CD5"/>
    <w:rsid w:val="003F0EF7"/>
    <w:rsid w:val="003F3C45"/>
    <w:rsid w:val="003F3F85"/>
    <w:rsid w:val="00400733"/>
    <w:rsid w:val="00411310"/>
    <w:rsid w:val="00416ACA"/>
    <w:rsid w:val="00416C73"/>
    <w:rsid w:val="00420ABD"/>
    <w:rsid w:val="004259EE"/>
    <w:rsid w:val="00427ADA"/>
    <w:rsid w:val="00430C35"/>
    <w:rsid w:val="00431705"/>
    <w:rsid w:val="00434542"/>
    <w:rsid w:val="0043463F"/>
    <w:rsid w:val="004374CF"/>
    <w:rsid w:val="00440143"/>
    <w:rsid w:val="004410FC"/>
    <w:rsid w:val="00443E81"/>
    <w:rsid w:val="004451E8"/>
    <w:rsid w:val="004519C0"/>
    <w:rsid w:val="0047332E"/>
    <w:rsid w:val="00473BCE"/>
    <w:rsid w:val="00477268"/>
    <w:rsid w:val="00484BBD"/>
    <w:rsid w:val="004950E6"/>
    <w:rsid w:val="0049552B"/>
    <w:rsid w:val="004A24C5"/>
    <w:rsid w:val="004A2942"/>
    <w:rsid w:val="004B101D"/>
    <w:rsid w:val="004C0BAF"/>
    <w:rsid w:val="004C5139"/>
    <w:rsid w:val="004C5A4E"/>
    <w:rsid w:val="004C645E"/>
    <w:rsid w:val="004D04E0"/>
    <w:rsid w:val="004D2A18"/>
    <w:rsid w:val="004D458E"/>
    <w:rsid w:val="004D4A47"/>
    <w:rsid w:val="004D55ED"/>
    <w:rsid w:val="004D6F50"/>
    <w:rsid w:val="004E4A67"/>
    <w:rsid w:val="004F4F1A"/>
    <w:rsid w:val="00500F46"/>
    <w:rsid w:val="00503BFC"/>
    <w:rsid w:val="00523146"/>
    <w:rsid w:val="005331B8"/>
    <w:rsid w:val="00533822"/>
    <w:rsid w:val="005430B0"/>
    <w:rsid w:val="005444FF"/>
    <w:rsid w:val="005469C8"/>
    <w:rsid w:val="0055401F"/>
    <w:rsid w:val="00557B53"/>
    <w:rsid w:val="005610DF"/>
    <w:rsid w:val="005659B9"/>
    <w:rsid w:val="00572276"/>
    <w:rsid w:val="0057511E"/>
    <w:rsid w:val="005764D9"/>
    <w:rsid w:val="00581E67"/>
    <w:rsid w:val="005827E5"/>
    <w:rsid w:val="00583A1F"/>
    <w:rsid w:val="00593EED"/>
    <w:rsid w:val="0059400A"/>
    <w:rsid w:val="00595520"/>
    <w:rsid w:val="005A0A47"/>
    <w:rsid w:val="005A1A6D"/>
    <w:rsid w:val="005A373A"/>
    <w:rsid w:val="005A3D8D"/>
    <w:rsid w:val="005A70AE"/>
    <w:rsid w:val="005B0835"/>
    <w:rsid w:val="005C0226"/>
    <w:rsid w:val="005C4563"/>
    <w:rsid w:val="005C5191"/>
    <w:rsid w:val="005C77EF"/>
    <w:rsid w:val="005C7C0A"/>
    <w:rsid w:val="005D108B"/>
    <w:rsid w:val="005D6235"/>
    <w:rsid w:val="005E1837"/>
    <w:rsid w:val="005E306F"/>
    <w:rsid w:val="005E695B"/>
    <w:rsid w:val="005F3354"/>
    <w:rsid w:val="005F7549"/>
    <w:rsid w:val="0060216F"/>
    <w:rsid w:val="006046A2"/>
    <w:rsid w:val="006162D7"/>
    <w:rsid w:val="00621C18"/>
    <w:rsid w:val="00623A8E"/>
    <w:rsid w:val="00623DCD"/>
    <w:rsid w:val="00631749"/>
    <w:rsid w:val="00633A75"/>
    <w:rsid w:val="00636564"/>
    <w:rsid w:val="00636BE3"/>
    <w:rsid w:val="00641D32"/>
    <w:rsid w:val="0064224D"/>
    <w:rsid w:val="00654C63"/>
    <w:rsid w:val="006563AE"/>
    <w:rsid w:val="006566EB"/>
    <w:rsid w:val="00660899"/>
    <w:rsid w:val="006654F1"/>
    <w:rsid w:val="006729AF"/>
    <w:rsid w:val="00672CB0"/>
    <w:rsid w:val="00684886"/>
    <w:rsid w:val="00686696"/>
    <w:rsid w:val="00687535"/>
    <w:rsid w:val="00696E97"/>
    <w:rsid w:val="006A0B64"/>
    <w:rsid w:val="006A1760"/>
    <w:rsid w:val="006A3FD6"/>
    <w:rsid w:val="006A4F14"/>
    <w:rsid w:val="006A7ACD"/>
    <w:rsid w:val="006B0BFF"/>
    <w:rsid w:val="006B15FE"/>
    <w:rsid w:val="006B3A5B"/>
    <w:rsid w:val="006C06F4"/>
    <w:rsid w:val="006C3F9B"/>
    <w:rsid w:val="006C5E60"/>
    <w:rsid w:val="006D0073"/>
    <w:rsid w:val="006D0AD8"/>
    <w:rsid w:val="006D3F15"/>
    <w:rsid w:val="006D6A26"/>
    <w:rsid w:val="006D7B1A"/>
    <w:rsid w:val="006E0415"/>
    <w:rsid w:val="006E60FD"/>
    <w:rsid w:val="006F2620"/>
    <w:rsid w:val="006F4C21"/>
    <w:rsid w:val="006F5899"/>
    <w:rsid w:val="007028BB"/>
    <w:rsid w:val="0070563A"/>
    <w:rsid w:val="0071736E"/>
    <w:rsid w:val="00732577"/>
    <w:rsid w:val="00734246"/>
    <w:rsid w:val="00735DF7"/>
    <w:rsid w:val="00741FB2"/>
    <w:rsid w:val="007478DE"/>
    <w:rsid w:val="0075250D"/>
    <w:rsid w:val="00754440"/>
    <w:rsid w:val="00757FCA"/>
    <w:rsid w:val="00761F70"/>
    <w:rsid w:val="00762B2E"/>
    <w:rsid w:val="00764C91"/>
    <w:rsid w:val="00764D7A"/>
    <w:rsid w:val="00765C0F"/>
    <w:rsid w:val="00772523"/>
    <w:rsid w:val="00777AAD"/>
    <w:rsid w:val="00781B20"/>
    <w:rsid w:val="00784486"/>
    <w:rsid w:val="00787F2E"/>
    <w:rsid w:val="00791513"/>
    <w:rsid w:val="007A2C07"/>
    <w:rsid w:val="007A429D"/>
    <w:rsid w:val="007A7DEC"/>
    <w:rsid w:val="007B1C7A"/>
    <w:rsid w:val="007B2EB8"/>
    <w:rsid w:val="007B4ED2"/>
    <w:rsid w:val="007B5D04"/>
    <w:rsid w:val="007B5F1C"/>
    <w:rsid w:val="007C0335"/>
    <w:rsid w:val="007C4128"/>
    <w:rsid w:val="007C4BF4"/>
    <w:rsid w:val="007D18AC"/>
    <w:rsid w:val="007E0866"/>
    <w:rsid w:val="007E25A6"/>
    <w:rsid w:val="007E43D8"/>
    <w:rsid w:val="007F5AD5"/>
    <w:rsid w:val="00801117"/>
    <w:rsid w:val="00803EF5"/>
    <w:rsid w:val="00806299"/>
    <w:rsid w:val="00811386"/>
    <w:rsid w:val="0081272E"/>
    <w:rsid w:val="00820E8A"/>
    <w:rsid w:val="00822335"/>
    <w:rsid w:val="00822E2C"/>
    <w:rsid w:val="00825C3F"/>
    <w:rsid w:val="00830BE3"/>
    <w:rsid w:val="00834D27"/>
    <w:rsid w:val="0084269F"/>
    <w:rsid w:val="0084351E"/>
    <w:rsid w:val="008463E7"/>
    <w:rsid w:val="0084652A"/>
    <w:rsid w:val="008523D5"/>
    <w:rsid w:val="008528CD"/>
    <w:rsid w:val="00863EE3"/>
    <w:rsid w:val="00873345"/>
    <w:rsid w:val="008745E5"/>
    <w:rsid w:val="00882C78"/>
    <w:rsid w:val="00882E76"/>
    <w:rsid w:val="00883A1D"/>
    <w:rsid w:val="0089059B"/>
    <w:rsid w:val="00893640"/>
    <w:rsid w:val="0089544D"/>
    <w:rsid w:val="00895CC8"/>
    <w:rsid w:val="008969A5"/>
    <w:rsid w:val="008A0B17"/>
    <w:rsid w:val="008A485E"/>
    <w:rsid w:val="008B2CE8"/>
    <w:rsid w:val="008C5679"/>
    <w:rsid w:val="008C5A83"/>
    <w:rsid w:val="008D3529"/>
    <w:rsid w:val="008D4F78"/>
    <w:rsid w:val="008D53CE"/>
    <w:rsid w:val="008D6277"/>
    <w:rsid w:val="008F0709"/>
    <w:rsid w:val="008F3387"/>
    <w:rsid w:val="008F3DEE"/>
    <w:rsid w:val="008F5AF9"/>
    <w:rsid w:val="008F69C3"/>
    <w:rsid w:val="00900882"/>
    <w:rsid w:val="00902C0A"/>
    <w:rsid w:val="00904512"/>
    <w:rsid w:val="00906C48"/>
    <w:rsid w:val="00921BE1"/>
    <w:rsid w:val="00924C42"/>
    <w:rsid w:val="009251E8"/>
    <w:rsid w:val="009301FF"/>
    <w:rsid w:val="00930ADB"/>
    <w:rsid w:val="00931517"/>
    <w:rsid w:val="00932F1C"/>
    <w:rsid w:val="00937B08"/>
    <w:rsid w:val="009423CA"/>
    <w:rsid w:val="00956F24"/>
    <w:rsid w:val="00957898"/>
    <w:rsid w:val="00960BAB"/>
    <w:rsid w:val="00962DEF"/>
    <w:rsid w:val="009634CD"/>
    <w:rsid w:val="00966BFC"/>
    <w:rsid w:val="00983318"/>
    <w:rsid w:val="009A0C9B"/>
    <w:rsid w:val="009A1029"/>
    <w:rsid w:val="009A4255"/>
    <w:rsid w:val="009A6E82"/>
    <w:rsid w:val="009A7746"/>
    <w:rsid w:val="009B0575"/>
    <w:rsid w:val="009B2CC5"/>
    <w:rsid w:val="009D49EE"/>
    <w:rsid w:val="009D59C2"/>
    <w:rsid w:val="009E0F2F"/>
    <w:rsid w:val="009E3D86"/>
    <w:rsid w:val="009E45A8"/>
    <w:rsid w:val="009F185E"/>
    <w:rsid w:val="009F283D"/>
    <w:rsid w:val="009F54F7"/>
    <w:rsid w:val="00A049D4"/>
    <w:rsid w:val="00A06966"/>
    <w:rsid w:val="00A15058"/>
    <w:rsid w:val="00A17FD5"/>
    <w:rsid w:val="00A21949"/>
    <w:rsid w:val="00A26A0D"/>
    <w:rsid w:val="00A27231"/>
    <w:rsid w:val="00A27918"/>
    <w:rsid w:val="00A33697"/>
    <w:rsid w:val="00A44841"/>
    <w:rsid w:val="00A4533A"/>
    <w:rsid w:val="00A45FC8"/>
    <w:rsid w:val="00A53C6F"/>
    <w:rsid w:val="00A637B4"/>
    <w:rsid w:val="00A649CC"/>
    <w:rsid w:val="00A678D9"/>
    <w:rsid w:val="00A7146E"/>
    <w:rsid w:val="00A7373F"/>
    <w:rsid w:val="00A74980"/>
    <w:rsid w:val="00A83570"/>
    <w:rsid w:val="00A84733"/>
    <w:rsid w:val="00A93CEB"/>
    <w:rsid w:val="00A970C6"/>
    <w:rsid w:val="00AA1B55"/>
    <w:rsid w:val="00AA4932"/>
    <w:rsid w:val="00AA4A97"/>
    <w:rsid w:val="00AA5311"/>
    <w:rsid w:val="00AA7281"/>
    <w:rsid w:val="00AB09C9"/>
    <w:rsid w:val="00AB336B"/>
    <w:rsid w:val="00AB3D85"/>
    <w:rsid w:val="00AB4386"/>
    <w:rsid w:val="00AB43BB"/>
    <w:rsid w:val="00AB5BFC"/>
    <w:rsid w:val="00AB62CF"/>
    <w:rsid w:val="00AB6435"/>
    <w:rsid w:val="00AB6D1C"/>
    <w:rsid w:val="00AC5A7A"/>
    <w:rsid w:val="00AD43A8"/>
    <w:rsid w:val="00AD634A"/>
    <w:rsid w:val="00AD7860"/>
    <w:rsid w:val="00AE3409"/>
    <w:rsid w:val="00AE47A0"/>
    <w:rsid w:val="00AE7096"/>
    <w:rsid w:val="00AF32A3"/>
    <w:rsid w:val="00AF3C4B"/>
    <w:rsid w:val="00AF5B6E"/>
    <w:rsid w:val="00AF6DD9"/>
    <w:rsid w:val="00AF7DBF"/>
    <w:rsid w:val="00B02B7C"/>
    <w:rsid w:val="00B10C50"/>
    <w:rsid w:val="00B10D1E"/>
    <w:rsid w:val="00B1397E"/>
    <w:rsid w:val="00B15C7D"/>
    <w:rsid w:val="00B20AE9"/>
    <w:rsid w:val="00B20D56"/>
    <w:rsid w:val="00B2677C"/>
    <w:rsid w:val="00B33D73"/>
    <w:rsid w:val="00B3622C"/>
    <w:rsid w:val="00B36DA3"/>
    <w:rsid w:val="00B37847"/>
    <w:rsid w:val="00B407CC"/>
    <w:rsid w:val="00B408EC"/>
    <w:rsid w:val="00B50AAB"/>
    <w:rsid w:val="00B520DF"/>
    <w:rsid w:val="00B52377"/>
    <w:rsid w:val="00B5453D"/>
    <w:rsid w:val="00B640CF"/>
    <w:rsid w:val="00B649FA"/>
    <w:rsid w:val="00B67E81"/>
    <w:rsid w:val="00B71A27"/>
    <w:rsid w:val="00B71BA7"/>
    <w:rsid w:val="00B7229D"/>
    <w:rsid w:val="00B73E98"/>
    <w:rsid w:val="00B81DF0"/>
    <w:rsid w:val="00B83C5E"/>
    <w:rsid w:val="00B931B5"/>
    <w:rsid w:val="00BA198A"/>
    <w:rsid w:val="00BA1D5E"/>
    <w:rsid w:val="00BA573F"/>
    <w:rsid w:val="00BA693B"/>
    <w:rsid w:val="00BB11E9"/>
    <w:rsid w:val="00BB5C93"/>
    <w:rsid w:val="00BD73AC"/>
    <w:rsid w:val="00BE1BEF"/>
    <w:rsid w:val="00BE73A4"/>
    <w:rsid w:val="00C02544"/>
    <w:rsid w:val="00C032E4"/>
    <w:rsid w:val="00C0389C"/>
    <w:rsid w:val="00C03CC9"/>
    <w:rsid w:val="00C0477E"/>
    <w:rsid w:val="00C06DC6"/>
    <w:rsid w:val="00C2231F"/>
    <w:rsid w:val="00C32339"/>
    <w:rsid w:val="00C35F60"/>
    <w:rsid w:val="00C3753C"/>
    <w:rsid w:val="00C37ED7"/>
    <w:rsid w:val="00C409A6"/>
    <w:rsid w:val="00C42238"/>
    <w:rsid w:val="00C42E7D"/>
    <w:rsid w:val="00C43FC1"/>
    <w:rsid w:val="00C44FC3"/>
    <w:rsid w:val="00C461F9"/>
    <w:rsid w:val="00C466CB"/>
    <w:rsid w:val="00C46E5B"/>
    <w:rsid w:val="00C535BB"/>
    <w:rsid w:val="00C57AFF"/>
    <w:rsid w:val="00C62215"/>
    <w:rsid w:val="00C64F92"/>
    <w:rsid w:val="00C65AC6"/>
    <w:rsid w:val="00C667C5"/>
    <w:rsid w:val="00C842F6"/>
    <w:rsid w:val="00C87F4F"/>
    <w:rsid w:val="00C87F5F"/>
    <w:rsid w:val="00C90552"/>
    <w:rsid w:val="00C9285B"/>
    <w:rsid w:val="00C9507F"/>
    <w:rsid w:val="00C95430"/>
    <w:rsid w:val="00C96708"/>
    <w:rsid w:val="00CA215E"/>
    <w:rsid w:val="00CA3721"/>
    <w:rsid w:val="00CA502B"/>
    <w:rsid w:val="00CA6509"/>
    <w:rsid w:val="00CA7FDB"/>
    <w:rsid w:val="00CB10FC"/>
    <w:rsid w:val="00CB170F"/>
    <w:rsid w:val="00CC3CA3"/>
    <w:rsid w:val="00CC5000"/>
    <w:rsid w:val="00CD5C4F"/>
    <w:rsid w:val="00CD6325"/>
    <w:rsid w:val="00CE5B7E"/>
    <w:rsid w:val="00CF1A2A"/>
    <w:rsid w:val="00CF1E35"/>
    <w:rsid w:val="00D011D4"/>
    <w:rsid w:val="00D01696"/>
    <w:rsid w:val="00D05BEF"/>
    <w:rsid w:val="00D10840"/>
    <w:rsid w:val="00D11C4C"/>
    <w:rsid w:val="00D1446C"/>
    <w:rsid w:val="00D265A6"/>
    <w:rsid w:val="00D27BA8"/>
    <w:rsid w:val="00D33B76"/>
    <w:rsid w:val="00D4224E"/>
    <w:rsid w:val="00D42712"/>
    <w:rsid w:val="00D43C4F"/>
    <w:rsid w:val="00D46DE4"/>
    <w:rsid w:val="00D47DAE"/>
    <w:rsid w:val="00D517C7"/>
    <w:rsid w:val="00D661FE"/>
    <w:rsid w:val="00D66605"/>
    <w:rsid w:val="00D72762"/>
    <w:rsid w:val="00D75C78"/>
    <w:rsid w:val="00D76536"/>
    <w:rsid w:val="00D812D2"/>
    <w:rsid w:val="00D824BC"/>
    <w:rsid w:val="00D84047"/>
    <w:rsid w:val="00D8557A"/>
    <w:rsid w:val="00D87FCD"/>
    <w:rsid w:val="00D9732F"/>
    <w:rsid w:val="00D9754D"/>
    <w:rsid w:val="00DA021F"/>
    <w:rsid w:val="00DA1D8F"/>
    <w:rsid w:val="00DB0896"/>
    <w:rsid w:val="00DB7BC5"/>
    <w:rsid w:val="00DC0933"/>
    <w:rsid w:val="00DC7C43"/>
    <w:rsid w:val="00DD17A6"/>
    <w:rsid w:val="00DE0465"/>
    <w:rsid w:val="00DE0DE5"/>
    <w:rsid w:val="00DE1237"/>
    <w:rsid w:val="00DE1B77"/>
    <w:rsid w:val="00DE37EB"/>
    <w:rsid w:val="00DF072A"/>
    <w:rsid w:val="00DF2129"/>
    <w:rsid w:val="00DF22E1"/>
    <w:rsid w:val="00DF30F2"/>
    <w:rsid w:val="00E00CE5"/>
    <w:rsid w:val="00E02C31"/>
    <w:rsid w:val="00E03F71"/>
    <w:rsid w:val="00E121E3"/>
    <w:rsid w:val="00E1550C"/>
    <w:rsid w:val="00E202E3"/>
    <w:rsid w:val="00E24E8C"/>
    <w:rsid w:val="00E2792A"/>
    <w:rsid w:val="00E32A6B"/>
    <w:rsid w:val="00E33907"/>
    <w:rsid w:val="00E3470F"/>
    <w:rsid w:val="00E3556B"/>
    <w:rsid w:val="00E35BB4"/>
    <w:rsid w:val="00E425F7"/>
    <w:rsid w:val="00E4681A"/>
    <w:rsid w:val="00E509A7"/>
    <w:rsid w:val="00E7339A"/>
    <w:rsid w:val="00E753A7"/>
    <w:rsid w:val="00E77904"/>
    <w:rsid w:val="00E8025F"/>
    <w:rsid w:val="00E81DD8"/>
    <w:rsid w:val="00E91D27"/>
    <w:rsid w:val="00E92627"/>
    <w:rsid w:val="00E96988"/>
    <w:rsid w:val="00E96AB7"/>
    <w:rsid w:val="00EA4CFA"/>
    <w:rsid w:val="00EB4FD6"/>
    <w:rsid w:val="00EC107B"/>
    <w:rsid w:val="00ED230A"/>
    <w:rsid w:val="00ED3C4B"/>
    <w:rsid w:val="00ED5F46"/>
    <w:rsid w:val="00EE6A1A"/>
    <w:rsid w:val="00EF4C9B"/>
    <w:rsid w:val="00F004EC"/>
    <w:rsid w:val="00F02C68"/>
    <w:rsid w:val="00F11FC7"/>
    <w:rsid w:val="00F127B2"/>
    <w:rsid w:val="00F23D35"/>
    <w:rsid w:val="00F368D6"/>
    <w:rsid w:val="00F42F40"/>
    <w:rsid w:val="00F46A39"/>
    <w:rsid w:val="00F62AB3"/>
    <w:rsid w:val="00F67F79"/>
    <w:rsid w:val="00F7665F"/>
    <w:rsid w:val="00F8072C"/>
    <w:rsid w:val="00F863C0"/>
    <w:rsid w:val="00F917E0"/>
    <w:rsid w:val="00F93F02"/>
    <w:rsid w:val="00F96DD5"/>
    <w:rsid w:val="00FA0D9E"/>
    <w:rsid w:val="00FA4BA6"/>
    <w:rsid w:val="00FB2291"/>
    <w:rsid w:val="00FB2CB5"/>
    <w:rsid w:val="00FB330C"/>
    <w:rsid w:val="00FB72A1"/>
    <w:rsid w:val="00FC3851"/>
    <w:rsid w:val="00FC4F6E"/>
    <w:rsid w:val="00FC635C"/>
    <w:rsid w:val="00FC6499"/>
    <w:rsid w:val="00FD3FF9"/>
    <w:rsid w:val="00FD775F"/>
    <w:rsid w:val="00FE0759"/>
    <w:rsid w:val="00FE3666"/>
    <w:rsid w:val="00FF5788"/>
    <w:rsid w:val="00FF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1A"/>
    <w:pPr>
      <w:spacing w:after="0" w:line="240" w:lineRule="auto"/>
    </w:pPr>
    <w:rPr>
      <w:rFonts w:ascii="Arial Mon" w:eastAsia="MS Mincho" w:hAnsi="Arial Mo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681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1A"/>
    <w:rPr>
      <w:rFonts w:ascii="Tahoma" w:eastAsia="MS Mincho" w:hAnsi="Tahoma" w:cs="Tahoma"/>
      <w:sz w:val="16"/>
      <w:szCs w:val="16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1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4681A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E4681A"/>
    <w:pPr>
      <w:ind w:left="720"/>
      <w:contextualSpacing/>
    </w:pPr>
    <w:rPr>
      <w:rFonts w:ascii="Times New Roman" w:eastAsia="Times New Roman" w:hAnsi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68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81A"/>
    <w:rPr>
      <w:rFonts w:ascii="Arial Mon" w:eastAsia="MS Mincho" w:hAnsi="Arial Mon" w:cs="Times New Roman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468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468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81A"/>
    <w:rPr>
      <w:rFonts w:ascii="Arial Mon" w:eastAsia="MS Mincho" w:hAnsi="Arial Mo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468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81A"/>
    <w:rPr>
      <w:rFonts w:ascii="Arial Mon" w:eastAsia="MS Mincho" w:hAnsi="Arial Mo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2FB04-347D-4C3B-82F0-4B07E9C6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Khenbish</dc:creator>
  <cp:lastModifiedBy>Khenbish</cp:lastModifiedBy>
  <cp:revision>25</cp:revision>
  <cp:lastPrinted>2014-04-10T01:02:00Z</cp:lastPrinted>
  <dcterms:created xsi:type="dcterms:W3CDTF">2014-04-09T10:30:00Z</dcterms:created>
  <dcterms:modified xsi:type="dcterms:W3CDTF">2014-04-11T02:06:00Z</dcterms:modified>
</cp:coreProperties>
</file>